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C47A9" w14:textId="5AFFC9A5" w:rsidR="00095692" w:rsidRDefault="00095692" w:rsidP="00095692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113bis-e</w:t>
      </w:r>
      <w:r>
        <w:rPr>
          <w:rFonts w:cs="Arial"/>
          <w:bCs/>
          <w:noProof w:val="0"/>
          <w:sz w:val="24"/>
        </w:rPr>
        <w:tab/>
      </w:r>
      <w:r w:rsidR="00343783" w:rsidRPr="00343783">
        <w:rPr>
          <w:rFonts w:cs="Arial"/>
          <w:bCs/>
          <w:noProof w:val="0"/>
          <w:sz w:val="24"/>
          <w:lang w:eastAsia="ja-JP"/>
        </w:rPr>
        <w:t>R2-2103397</w:t>
      </w:r>
    </w:p>
    <w:p w14:paraId="2D85E667" w14:textId="77777777" w:rsidR="00095692" w:rsidRPr="00283E0E" w:rsidRDefault="00095692" w:rsidP="00095692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>
        <w:rPr>
          <w:b/>
          <w:bCs/>
          <w:color w:val="auto"/>
          <w:sz w:val="24"/>
        </w:rPr>
        <w:t>April</w:t>
      </w:r>
      <w:r w:rsidRPr="00283E0E">
        <w:rPr>
          <w:b/>
          <w:bCs/>
          <w:color w:val="auto"/>
          <w:sz w:val="24"/>
        </w:rPr>
        <w:t xml:space="preserve"> </w:t>
      </w:r>
      <w:r>
        <w:rPr>
          <w:b/>
          <w:bCs/>
          <w:color w:val="auto"/>
          <w:sz w:val="24"/>
        </w:rPr>
        <w:t>12</w:t>
      </w:r>
      <w:r w:rsidRPr="00BB119C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– 20</w:t>
      </w:r>
      <w:r w:rsidRPr="0012480F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1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6BDC71A4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B9671E">
        <w:rPr>
          <w:rFonts w:cs="Arial"/>
          <w:b/>
          <w:bCs/>
          <w:sz w:val="24"/>
        </w:rPr>
        <w:t>8</w:t>
      </w:r>
      <w:r w:rsidRPr="00B9671E">
        <w:rPr>
          <w:rFonts w:cs="Arial" w:hint="eastAsia"/>
          <w:b/>
          <w:bCs/>
          <w:sz w:val="24"/>
        </w:rPr>
        <w:t>.</w:t>
      </w:r>
      <w:r w:rsidR="00DB43AB" w:rsidRPr="00B9671E">
        <w:rPr>
          <w:rFonts w:cs="Arial"/>
          <w:b/>
          <w:bCs/>
          <w:sz w:val="24"/>
        </w:rPr>
        <w:t>2.2</w:t>
      </w:r>
      <w:r w:rsidR="00463AC2">
        <w:rPr>
          <w:rFonts w:cs="Arial"/>
          <w:b/>
          <w:bCs/>
          <w:sz w:val="24"/>
        </w:rPr>
        <w:t>.1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35D441D4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095692">
        <w:rPr>
          <w:rFonts w:cs="Arial"/>
          <w:b/>
          <w:bCs/>
          <w:sz w:val="24"/>
        </w:rPr>
        <w:t>Discussion</w:t>
      </w:r>
      <w:r w:rsidR="00ED62AA">
        <w:rPr>
          <w:rFonts w:cs="Arial"/>
          <w:b/>
          <w:bCs/>
          <w:sz w:val="24"/>
        </w:rPr>
        <w:t xml:space="preserve"> on SCG</w:t>
      </w:r>
      <w:r w:rsidR="005B576D">
        <w:rPr>
          <w:rFonts w:cs="Arial"/>
          <w:b/>
          <w:bCs/>
          <w:sz w:val="24"/>
        </w:rPr>
        <w:t xml:space="preserve"> deactivation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74DFEDBF" w14:textId="3C601ED7" w:rsidR="0027263C" w:rsidRPr="00B257A3" w:rsidRDefault="00ED62AA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In this paper, we discuss </w:t>
      </w:r>
      <w:r w:rsidR="00950262">
        <w:rPr>
          <w:rFonts w:eastAsiaTheme="minorEastAsia" w:cs="Arial"/>
          <w:lang w:eastAsia="zh-CN"/>
        </w:rPr>
        <w:t>few</w:t>
      </w:r>
      <w:r>
        <w:rPr>
          <w:rFonts w:eastAsiaTheme="minorEastAsia" w:cs="Arial"/>
          <w:lang w:eastAsia="zh-CN"/>
        </w:rPr>
        <w:t xml:space="preserve"> issues</w:t>
      </w:r>
      <w:r w:rsidR="00950262">
        <w:rPr>
          <w:rFonts w:eastAsiaTheme="minorEastAsia" w:cs="Arial"/>
          <w:lang w:eastAsia="zh-CN"/>
        </w:rPr>
        <w:t xml:space="preserve"> related to </w:t>
      </w:r>
      <w:r w:rsidR="00463AC2">
        <w:rPr>
          <w:rFonts w:eastAsiaTheme="minorEastAsia" w:cs="Arial"/>
          <w:lang w:eastAsia="zh-CN"/>
        </w:rPr>
        <w:t>SCG deactivation</w:t>
      </w:r>
      <w:r w:rsidR="00C760F4">
        <w:rPr>
          <w:rFonts w:eastAsiaTheme="minorEastAsia" w:cs="Arial"/>
          <w:lang w:eastAsia="zh-CN"/>
        </w:rPr>
        <w:t>.</w:t>
      </w:r>
    </w:p>
    <w:p w14:paraId="7D3FE11E" w14:textId="14292874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59C1645D" w14:textId="6799437D" w:rsidR="009537B4" w:rsidRDefault="00463AC2" w:rsidP="009537B4">
      <w:pPr>
        <w:pStyle w:val="2"/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t>2.1 NW</w:t>
      </w:r>
      <w:r w:rsidR="009537B4">
        <w:rPr>
          <w:rFonts w:eastAsiaTheme="minorEastAsia"/>
          <w:lang w:val="sv-SE"/>
        </w:rPr>
        <w:t xml:space="preserve"> initiated SCG deactivation</w:t>
      </w:r>
    </w:p>
    <w:p w14:paraId="7DBEF6E3" w14:textId="5E011D1D" w:rsidR="00607D6F" w:rsidRPr="00607D6F" w:rsidRDefault="00607D6F" w:rsidP="00607D6F">
      <w:pPr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t xml:space="preserve">In the last RAN2 meeting, the following agreements have been made.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4B92" w14:paraId="7A45E48D" w14:textId="77777777" w:rsidTr="003D4B92">
        <w:tc>
          <w:tcPr>
            <w:tcW w:w="9855" w:type="dxa"/>
          </w:tcPr>
          <w:p w14:paraId="245A3653" w14:textId="4C307294" w:rsidR="003D4B92" w:rsidRDefault="003D4B92" w:rsidP="003D4B92">
            <w:pPr>
              <w:rPr>
                <w:rFonts w:eastAsiaTheme="minorEastAsia"/>
                <w:b/>
                <w:bCs/>
                <w:lang w:val="sv-SE"/>
              </w:rPr>
            </w:pPr>
            <w:r w:rsidRPr="003D4B92">
              <w:rPr>
                <w:rFonts w:eastAsiaTheme="minorEastAsia"/>
                <w:b/>
                <w:bCs/>
                <w:highlight w:val="green"/>
                <w:lang w:val="sv-SE"/>
              </w:rPr>
              <w:t>RAN2#113e Agreements</w:t>
            </w:r>
          </w:p>
          <w:p w14:paraId="79A865C3" w14:textId="7124D3D8" w:rsidR="00B6752D" w:rsidRPr="003D4B92" w:rsidRDefault="00B6752D" w:rsidP="003D4B92">
            <w:pPr>
              <w:rPr>
                <w:rFonts w:eastAsiaTheme="minorEastAsia"/>
                <w:b/>
                <w:bCs/>
                <w:lang w:val="sv-SE"/>
              </w:rPr>
            </w:pPr>
            <w:r w:rsidRPr="00B6752D">
              <w:t>NW-triggered SCG</w:t>
            </w:r>
            <w:r w:rsidRPr="00907EFD">
              <w:t xml:space="preserve"> deactivation can be indicated to the UE via the MCG.</w:t>
            </w:r>
            <w:r>
              <w:t xml:space="preserve"> </w:t>
            </w:r>
            <w:r w:rsidRPr="00AB2FFF">
              <w:rPr>
                <w:highlight w:val="yellow"/>
              </w:rPr>
              <w:t>FFS via SCG.</w:t>
            </w:r>
          </w:p>
          <w:p w14:paraId="2FBEC963" w14:textId="3CAF18E1" w:rsidR="003D4B92" w:rsidRPr="003D4B92" w:rsidRDefault="003D4B92" w:rsidP="003D4B92">
            <w:pPr>
              <w:rPr>
                <w:rFonts w:eastAsiaTheme="minorEastAsia"/>
                <w:lang w:val="sv-SE"/>
              </w:rPr>
            </w:pPr>
            <w:r w:rsidRPr="003D4B92">
              <w:rPr>
                <w:rFonts w:eastAsiaTheme="minorEastAsia"/>
                <w:lang w:val="sv-SE"/>
              </w:rPr>
              <w:t xml:space="preserve">1b </w:t>
            </w:r>
            <w:r w:rsidRPr="003D4B92">
              <w:rPr>
                <w:rFonts w:eastAsiaTheme="minorEastAsia"/>
                <w:lang w:val="sv-SE"/>
              </w:rPr>
              <w:tab/>
              <w:t>SCG deactivation can be requested by MN/SN. FFS whether UE can request deactivation . FFS on how to accept/reject the procedure. FFS which signalling is used.</w:t>
            </w:r>
          </w:p>
          <w:p w14:paraId="1F682AFD" w14:textId="4540B0D5" w:rsidR="003D4B92" w:rsidRDefault="003D4B92" w:rsidP="003D4B92">
            <w:pPr>
              <w:rPr>
                <w:rFonts w:eastAsiaTheme="minorEastAsia"/>
                <w:lang w:val="sv-SE"/>
              </w:rPr>
            </w:pPr>
            <w:r w:rsidRPr="003D4B92">
              <w:rPr>
                <w:rFonts w:eastAsiaTheme="minorEastAsia"/>
                <w:lang w:val="sv-SE"/>
              </w:rPr>
              <w:t xml:space="preserve">3 </w:t>
            </w:r>
            <w:r w:rsidRPr="003D4B92">
              <w:rPr>
                <w:rFonts w:eastAsiaTheme="minorEastAsia"/>
                <w:lang w:val="sv-SE"/>
              </w:rPr>
              <w:tab/>
              <w:t>RRC signalling is defined for the interaction between UE/MN and MN/SN in SCG activation/deactivation. FFS if lower-layer signalling is needed.</w:t>
            </w:r>
          </w:p>
        </w:tc>
      </w:tr>
    </w:tbl>
    <w:p w14:paraId="3003AA70" w14:textId="2A01753B" w:rsidR="003B125C" w:rsidRDefault="003B125C" w:rsidP="009537B4">
      <w:pPr>
        <w:rPr>
          <w:rFonts w:eastAsiaTheme="minorEastAsia"/>
          <w:lang w:val="sv-SE"/>
        </w:rPr>
      </w:pPr>
    </w:p>
    <w:p w14:paraId="14FB2038" w14:textId="642C944D" w:rsidR="00D008A5" w:rsidRDefault="00D008A5" w:rsidP="009537B4">
      <w:pPr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t xml:space="preserve">Regarding the issue if NW-trgigered SCG deactivation </w:t>
      </w:r>
      <w:r w:rsidR="00493832">
        <w:rPr>
          <w:rFonts w:eastAsiaTheme="minorEastAsia"/>
          <w:lang w:val="sv-SE"/>
        </w:rPr>
        <w:t xml:space="preserve">can be indicated to the UE via SCG, we think it also depends on if the indication is sent via SCG RRC signaling or SCG MAC CE. </w:t>
      </w:r>
    </w:p>
    <w:p w14:paraId="1D422FAE" w14:textId="2F176028" w:rsidR="00493832" w:rsidRDefault="008D3F42" w:rsidP="009537B4">
      <w:pPr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t>Considering the NW-triggered (either MN triggered or SN triggered) SCG deactivation requires the handshake between the MN and SN</w:t>
      </w:r>
      <w:r w:rsidR="00E61D6D">
        <w:rPr>
          <w:rFonts w:eastAsiaTheme="minorEastAsia" w:hint="eastAsia"/>
          <w:lang w:val="sv-SE" w:eastAsia="zh-CN"/>
        </w:rPr>
        <w:t>,</w:t>
      </w:r>
      <w:r w:rsidR="00E61D6D">
        <w:rPr>
          <w:rFonts w:eastAsiaTheme="minorEastAsia"/>
          <w:lang w:val="sv-SE" w:eastAsia="zh-CN"/>
        </w:rPr>
        <w:t xml:space="preserve"> meaning MN has to be involved anyway, and </w:t>
      </w:r>
      <w:r w:rsidR="00493832">
        <w:rPr>
          <w:rFonts w:eastAsiaTheme="minorEastAsia"/>
          <w:lang w:val="sv-SE"/>
        </w:rPr>
        <w:t xml:space="preserve">RAN2 </w:t>
      </w:r>
      <w:r w:rsidR="00E61D6D">
        <w:rPr>
          <w:rFonts w:eastAsiaTheme="minorEastAsia"/>
          <w:lang w:val="sv-SE"/>
        </w:rPr>
        <w:t xml:space="preserve">has </w:t>
      </w:r>
      <w:r w:rsidR="00493832">
        <w:rPr>
          <w:rFonts w:eastAsiaTheme="minorEastAsia"/>
          <w:lang w:val="sv-SE"/>
        </w:rPr>
        <w:t xml:space="preserve">agreed to support at least </w:t>
      </w:r>
      <w:r w:rsidR="00A85641">
        <w:rPr>
          <w:rFonts w:eastAsiaTheme="minorEastAsia"/>
          <w:lang w:val="sv-SE"/>
        </w:rPr>
        <w:t xml:space="preserve">MCG RRC signaling to deactivate the SCG, </w:t>
      </w:r>
      <w:r w:rsidR="00952F4B">
        <w:rPr>
          <w:rFonts w:eastAsiaTheme="minorEastAsia"/>
          <w:lang w:val="sv-SE"/>
        </w:rPr>
        <w:t xml:space="preserve">we don’t think further supporting SCG deactivation via SCG </w:t>
      </w:r>
      <w:r w:rsidR="00BE3C51">
        <w:rPr>
          <w:rFonts w:eastAsiaTheme="minorEastAsia"/>
          <w:lang w:val="sv-SE"/>
        </w:rPr>
        <w:t xml:space="preserve">RRC signaling will provide extra gain. </w:t>
      </w:r>
    </w:p>
    <w:p w14:paraId="2ED09E99" w14:textId="6AC0D4FC" w:rsidR="002C4CB6" w:rsidRDefault="002C4CB6" w:rsidP="009537B4">
      <w:pPr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t xml:space="preserve">Due to similar reason, we also don’t think it’s </w:t>
      </w:r>
      <w:r w:rsidR="00D76224">
        <w:rPr>
          <w:rFonts w:eastAsiaTheme="minorEastAsia"/>
          <w:lang w:val="sv-SE"/>
        </w:rPr>
        <w:t xml:space="preserve">necessary to support </w:t>
      </w:r>
      <w:r w:rsidR="00DE55E8">
        <w:rPr>
          <w:rFonts w:eastAsiaTheme="minorEastAsia"/>
          <w:lang w:val="sv-SE"/>
        </w:rPr>
        <w:t xml:space="preserve">SCG deactivation via </w:t>
      </w:r>
      <w:r w:rsidR="00D20017">
        <w:rPr>
          <w:rFonts w:eastAsiaTheme="minorEastAsia"/>
          <w:lang w:val="sv-SE"/>
        </w:rPr>
        <w:t>SCG MAC CE neither. But we also understand it’s relevant to the other</w:t>
      </w:r>
      <w:r w:rsidR="00000BD1">
        <w:rPr>
          <w:rFonts w:eastAsiaTheme="minorEastAsia"/>
          <w:lang w:val="sv-SE"/>
        </w:rPr>
        <w:t xml:space="preserve"> FFS, i.e. if lower-layer signalling is needed for SCG activation/deactivation. We </w:t>
      </w:r>
      <w:r w:rsidR="00437CEF">
        <w:rPr>
          <w:rFonts w:eastAsiaTheme="minorEastAsia" w:hint="eastAsia"/>
          <w:lang w:val="sv-SE" w:eastAsia="zh-CN"/>
        </w:rPr>
        <w:t>are</w:t>
      </w:r>
      <w:r w:rsidR="00437CEF">
        <w:rPr>
          <w:rFonts w:eastAsiaTheme="minorEastAsia"/>
          <w:lang w:val="sv-SE"/>
        </w:rPr>
        <w:t xml:space="preserve"> fine to leave it open for now. </w:t>
      </w:r>
    </w:p>
    <w:p w14:paraId="5492B8B3" w14:textId="75F0EB31" w:rsidR="001B665A" w:rsidRDefault="0041558C" w:rsidP="001B665A">
      <w:pPr>
        <w:pStyle w:val="Proposal"/>
        <w:rPr>
          <w:rFonts w:eastAsiaTheme="minorEastAsia"/>
          <w:lang w:val="sv-SE"/>
        </w:rPr>
      </w:pPr>
      <w:bookmarkStart w:id="4" w:name="_Toc68247726"/>
      <w:r>
        <w:rPr>
          <w:rFonts w:eastAsiaTheme="minorEastAsia"/>
          <w:lang w:val="sv-SE"/>
        </w:rPr>
        <w:t xml:space="preserve">RAN2 does not support </w:t>
      </w:r>
      <w:r w:rsidR="00F43271">
        <w:rPr>
          <w:rFonts w:eastAsiaTheme="minorEastAsia"/>
          <w:lang w:val="sv-SE"/>
        </w:rPr>
        <w:t xml:space="preserve">NW-triggered </w:t>
      </w:r>
      <w:r>
        <w:rPr>
          <w:rFonts w:eastAsiaTheme="minorEastAsia"/>
          <w:lang w:val="sv-SE"/>
        </w:rPr>
        <w:t>SCG deactivation via SCG RRC signaling.</w:t>
      </w:r>
      <w:r w:rsidR="005F7868">
        <w:rPr>
          <w:rFonts w:eastAsiaTheme="minorEastAsia"/>
          <w:lang w:val="sv-SE"/>
        </w:rPr>
        <w:t xml:space="preserve"> FFS the need of </w:t>
      </w:r>
      <w:r w:rsidR="00F43271">
        <w:rPr>
          <w:rFonts w:eastAsiaTheme="minorEastAsia"/>
          <w:lang w:val="sv-SE"/>
        </w:rPr>
        <w:t xml:space="preserve">NW-triggered </w:t>
      </w:r>
      <w:r w:rsidR="005F7868">
        <w:rPr>
          <w:rFonts w:eastAsiaTheme="minorEastAsia"/>
          <w:lang w:val="sv-SE"/>
        </w:rPr>
        <w:t>SCG deactivation via SCG MAC CE.</w:t>
      </w:r>
      <w:bookmarkEnd w:id="4"/>
    </w:p>
    <w:p w14:paraId="367BC0AB" w14:textId="31A2A41E" w:rsidR="001B665A" w:rsidRDefault="001B665A" w:rsidP="001B665A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lang w:val="sv-SE"/>
        </w:rPr>
      </w:pPr>
    </w:p>
    <w:p w14:paraId="477ED3DC" w14:textId="58A7DC74" w:rsidR="001B665A" w:rsidRDefault="001B665A" w:rsidP="001B665A">
      <w:pPr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t xml:space="preserve">If the </w:t>
      </w:r>
      <w:r w:rsidR="00AA5139">
        <w:rPr>
          <w:rFonts w:eastAsiaTheme="minorEastAsia"/>
          <w:lang w:val="sv-SE"/>
        </w:rPr>
        <w:t xml:space="preserve">SCG deactivation is triggered by NW, </w:t>
      </w:r>
      <w:r w:rsidR="00DF32E3">
        <w:rPr>
          <w:rFonts w:eastAsiaTheme="minorEastAsia"/>
          <w:lang w:val="sv-SE"/>
        </w:rPr>
        <w:t>we don</w:t>
      </w:r>
      <w:r w:rsidR="00FF43F6">
        <w:rPr>
          <w:rFonts w:eastAsiaTheme="minorEastAsia"/>
          <w:lang w:val="sv-SE"/>
        </w:rPr>
        <w:t>’</w:t>
      </w:r>
      <w:r w:rsidR="00DF32E3">
        <w:rPr>
          <w:rFonts w:eastAsiaTheme="minorEastAsia"/>
          <w:lang w:val="sv-SE"/>
        </w:rPr>
        <w:t xml:space="preserve">t see any reason for the UE to </w:t>
      </w:r>
      <w:r w:rsidR="00F721AB">
        <w:rPr>
          <w:rFonts w:eastAsiaTheme="minorEastAsia"/>
          <w:lang w:val="sv-SE"/>
        </w:rPr>
        <w:t xml:space="preserve">explicitly </w:t>
      </w:r>
      <w:r w:rsidR="00DF32E3">
        <w:rPr>
          <w:rFonts w:eastAsiaTheme="minorEastAsia"/>
          <w:lang w:val="sv-SE"/>
        </w:rPr>
        <w:t xml:space="preserve">reject the </w:t>
      </w:r>
      <w:r w:rsidR="007E144A">
        <w:rPr>
          <w:rFonts w:eastAsiaTheme="minorEastAsia"/>
          <w:lang w:val="sv-SE"/>
        </w:rPr>
        <w:t>SCG deactivation, which might lead to extra signaling overhead</w:t>
      </w:r>
      <w:r w:rsidR="003F2F20">
        <w:rPr>
          <w:rFonts w:eastAsiaTheme="minorEastAsia"/>
          <w:lang w:val="sv-SE"/>
        </w:rPr>
        <w:t xml:space="preserve"> too. </w:t>
      </w:r>
      <w:r w:rsidR="00F65DE9">
        <w:rPr>
          <w:rFonts w:eastAsiaTheme="minorEastAsia"/>
          <w:lang w:val="sv-SE"/>
        </w:rPr>
        <w:t>Even if</w:t>
      </w:r>
      <w:r w:rsidR="003F2F20">
        <w:rPr>
          <w:rFonts w:eastAsiaTheme="minorEastAsia"/>
          <w:lang w:val="sv-SE"/>
        </w:rPr>
        <w:t xml:space="preserve"> </w:t>
      </w:r>
      <w:r w:rsidR="008D19BB">
        <w:rPr>
          <w:rFonts w:eastAsiaTheme="minorEastAsia"/>
          <w:lang w:val="sv-SE"/>
        </w:rPr>
        <w:t xml:space="preserve">UE has uplink data arrives in the buffer when receiving the SCG deactivation indication, </w:t>
      </w:r>
      <w:r w:rsidR="00CF2B82">
        <w:rPr>
          <w:rFonts w:eastAsiaTheme="minorEastAsia"/>
          <w:lang w:val="sv-SE"/>
        </w:rPr>
        <w:t xml:space="preserve"> UE may simply </w:t>
      </w:r>
      <w:r w:rsidR="00FE385D">
        <w:rPr>
          <w:rFonts w:eastAsiaTheme="minorEastAsia"/>
          <w:lang w:val="sv-SE"/>
        </w:rPr>
        <w:t xml:space="preserve">transmit the generated SR to </w:t>
      </w:r>
      <w:r w:rsidR="00DF4378">
        <w:rPr>
          <w:rFonts w:eastAsiaTheme="minorEastAsia"/>
          <w:lang w:val="sv-SE"/>
        </w:rPr>
        <w:t>SN to request UL transmission</w:t>
      </w:r>
      <w:r w:rsidR="006B02EF">
        <w:rPr>
          <w:rFonts w:eastAsiaTheme="minorEastAsia"/>
          <w:lang w:val="sv-SE"/>
        </w:rPr>
        <w:t xml:space="preserve"> if TAT is running, or triggers RACH procedure if TAT expires</w:t>
      </w:r>
      <w:r w:rsidR="00DF4378">
        <w:rPr>
          <w:rFonts w:eastAsiaTheme="minorEastAsia"/>
          <w:lang w:val="sv-SE"/>
        </w:rPr>
        <w:t xml:space="preserve">. </w:t>
      </w:r>
      <w:r w:rsidR="0071768A">
        <w:rPr>
          <w:rFonts w:eastAsiaTheme="minorEastAsia"/>
          <w:lang w:val="sv-SE"/>
        </w:rPr>
        <w:t>Upon receiving the SR</w:t>
      </w:r>
      <w:r w:rsidR="006B02EF">
        <w:rPr>
          <w:rFonts w:eastAsiaTheme="minorEastAsia"/>
          <w:lang w:val="sv-SE"/>
        </w:rPr>
        <w:t xml:space="preserve"> or RACH </w:t>
      </w:r>
      <w:r w:rsidR="003A09E8">
        <w:rPr>
          <w:rFonts w:eastAsiaTheme="minorEastAsia"/>
          <w:lang w:val="sv-SE"/>
        </w:rPr>
        <w:t>message</w:t>
      </w:r>
      <w:r w:rsidR="0071768A">
        <w:rPr>
          <w:rFonts w:eastAsiaTheme="minorEastAsia"/>
          <w:lang w:val="sv-SE"/>
        </w:rPr>
        <w:t xml:space="preserve"> from UE after SCG deactivaiton, SN will undestand </w:t>
      </w:r>
      <w:r w:rsidR="00270F3D">
        <w:rPr>
          <w:rFonts w:eastAsiaTheme="minorEastAsia"/>
          <w:lang w:val="sv-SE"/>
        </w:rPr>
        <w:t xml:space="preserve">it is a SCG activation triggered by UE. </w:t>
      </w:r>
      <w:r w:rsidR="005A3E24">
        <w:rPr>
          <w:rFonts w:eastAsiaTheme="minorEastAsia"/>
          <w:lang w:val="sv-SE"/>
        </w:rPr>
        <w:t>Of course, details of handling UL data</w:t>
      </w:r>
      <w:r w:rsidR="00646725">
        <w:rPr>
          <w:rFonts w:eastAsiaTheme="minorEastAsia"/>
          <w:lang w:val="sv-SE"/>
        </w:rPr>
        <w:t xml:space="preserve"> arrival</w:t>
      </w:r>
      <w:r w:rsidR="005A3E24">
        <w:rPr>
          <w:rFonts w:eastAsiaTheme="minorEastAsia"/>
          <w:lang w:val="sv-SE"/>
        </w:rPr>
        <w:t xml:space="preserve"> in SCG radio bearer as well as </w:t>
      </w:r>
      <w:r w:rsidR="00646725">
        <w:rPr>
          <w:rFonts w:eastAsiaTheme="minorEastAsia"/>
          <w:lang w:val="sv-SE"/>
        </w:rPr>
        <w:t xml:space="preserve">triggered </w:t>
      </w:r>
      <w:r w:rsidR="005A3E24">
        <w:rPr>
          <w:rFonts w:eastAsiaTheme="minorEastAsia"/>
          <w:lang w:val="sv-SE"/>
        </w:rPr>
        <w:t>SR</w:t>
      </w:r>
      <w:r w:rsidR="00646725">
        <w:rPr>
          <w:rFonts w:eastAsiaTheme="minorEastAsia"/>
          <w:lang w:val="sv-SE"/>
        </w:rPr>
        <w:t>/</w:t>
      </w:r>
      <w:r w:rsidR="005A3E24">
        <w:rPr>
          <w:rFonts w:eastAsiaTheme="minorEastAsia"/>
          <w:lang w:val="sv-SE"/>
        </w:rPr>
        <w:t>BSR can be further investigated.</w:t>
      </w:r>
    </w:p>
    <w:p w14:paraId="56116458" w14:textId="6715B7FF" w:rsidR="00270F3D" w:rsidRPr="001B665A" w:rsidRDefault="00EB2BA8" w:rsidP="00270F3D">
      <w:pPr>
        <w:pStyle w:val="Proposal"/>
        <w:rPr>
          <w:rFonts w:eastAsiaTheme="minorEastAsia"/>
          <w:lang w:val="sv-SE"/>
        </w:rPr>
      </w:pPr>
      <w:bookmarkStart w:id="5" w:name="_Toc68247727"/>
      <w:r>
        <w:rPr>
          <w:rFonts w:eastAsiaTheme="minorEastAsia"/>
          <w:lang w:val="sv-SE"/>
        </w:rPr>
        <w:t>UE does not reject the SCG deactivation triggered by NW.</w:t>
      </w:r>
      <w:bookmarkEnd w:id="5"/>
    </w:p>
    <w:p w14:paraId="2482FCCB" w14:textId="654BFCC4" w:rsidR="001E6167" w:rsidRPr="009537B4" w:rsidRDefault="00FF43F6" w:rsidP="001E6167">
      <w:pPr>
        <w:pStyle w:val="Proposal"/>
        <w:rPr>
          <w:rFonts w:eastAsiaTheme="minorEastAsia"/>
          <w:lang w:val="sv-SE"/>
        </w:rPr>
      </w:pPr>
      <w:bookmarkStart w:id="6" w:name="_Toc68247728"/>
      <w:r w:rsidRPr="00FF43F6">
        <w:rPr>
          <w:rFonts w:eastAsiaTheme="minorEastAsia"/>
          <w:lang w:val="sv-SE"/>
        </w:rPr>
        <w:t xml:space="preserve">RAN2 </w:t>
      </w:r>
      <w:r w:rsidR="00646725">
        <w:rPr>
          <w:rFonts w:eastAsiaTheme="minorEastAsia"/>
          <w:lang w:val="sv-SE"/>
        </w:rPr>
        <w:t>discusses</w:t>
      </w:r>
      <w:r w:rsidRPr="00FF43F6">
        <w:rPr>
          <w:rFonts w:eastAsiaTheme="minorEastAsia"/>
          <w:lang w:val="sv-SE"/>
        </w:rPr>
        <w:t xml:space="preserve"> how to handle the UL data arrival and triggered SR/BSR (if any) associated with SCG bearer when the UE receives the SCG deactivation indication.</w:t>
      </w:r>
      <w:bookmarkEnd w:id="6"/>
    </w:p>
    <w:p w14:paraId="43B42650" w14:textId="77777777" w:rsidR="00BD7F4C" w:rsidRDefault="00BD7F4C" w:rsidP="009537B4">
      <w:pPr>
        <w:rPr>
          <w:rFonts w:eastAsiaTheme="minorEastAsia"/>
          <w:lang w:val="sv-SE"/>
        </w:rPr>
      </w:pPr>
    </w:p>
    <w:p w14:paraId="65EB0065" w14:textId="539726D9" w:rsidR="009537B4" w:rsidRDefault="00530FD4" w:rsidP="00530FD4">
      <w:pPr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lastRenderedPageBreak/>
        <w:t>Regarding the issue</w:t>
      </w:r>
      <w:r w:rsidR="0085011B">
        <w:rPr>
          <w:rFonts w:eastAsiaTheme="minorEastAsia"/>
          <w:lang w:val="sv-SE"/>
        </w:rPr>
        <w:t xml:space="preserve"> if MN </w:t>
      </w:r>
      <w:r w:rsidR="00102D12">
        <w:rPr>
          <w:rFonts w:eastAsiaTheme="minorEastAsia"/>
          <w:lang w:val="sv-SE"/>
        </w:rPr>
        <w:t>or</w:t>
      </w:r>
      <w:r w:rsidR="0085011B">
        <w:rPr>
          <w:rFonts w:eastAsiaTheme="minorEastAsia"/>
          <w:lang w:val="sv-SE"/>
        </w:rPr>
        <w:t xml:space="preserve"> SN can rejec</w:t>
      </w:r>
      <w:r w:rsidR="00102D12">
        <w:rPr>
          <w:rFonts w:eastAsiaTheme="minorEastAsia"/>
          <w:lang w:val="sv-SE"/>
        </w:rPr>
        <w:t>t</w:t>
      </w:r>
      <w:r w:rsidR="0085011B">
        <w:rPr>
          <w:rFonts w:eastAsiaTheme="minorEastAsia"/>
          <w:lang w:val="sv-SE"/>
        </w:rPr>
        <w:t xml:space="preserve"> the SCG deactivation triggered by </w:t>
      </w:r>
      <w:r w:rsidR="00102D12">
        <w:rPr>
          <w:rFonts w:eastAsiaTheme="minorEastAsia"/>
          <w:lang w:val="sv-SE"/>
        </w:rPr>
        <w:t>the peer SN or MN, RAN3 is currently discussing it, RAN2 can simply wait for RAN3 conclusion.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2E90" w14:paraId="79BA5228" w14:textId="77777777" w:rsidTr="00242E90">
        <w:tc>
          <w:tcPr>
            <w:tcW w:w="9855" w:type="dxa"/>
          </w:tcPr>
          <w:p w14:paraId="08C920A5" w14:textId="0184F33F" w:rsidR="00242E90" w:rsidRPr="001D02A1" w:rsidRDefault="00242E90" w:rsidP="00242E90">
            <w:pPr>
              <w:rPr>
                <w:rFonts w:eastAsiaTheme="minorEastAsia"/>
                <w:b/>
                <w:bCs/>
                <w:lang w:val="sv-SE"/>
              </w:rPr>
            </w:pPr>
            <w:r w:rsidRPr="001D02A1">
              <w:rPr>
                <w:rFonts w:eastAsiaTheme="minorEastAsia"/>
                <w:b/>
                <w:bCs/>
                <w:lang w:val="sv-SE"/>
              </w:rPr>
              <w:t>RAN3</w:t>
            </w:r>
            <w:r w:rsidR="001D02A1" w:rsidRPr="001D02A1">
              <w:rPr>
                <w:rFonts w:eastAsiaTheme="minorEastAsia"/>
                <w:b/>
                <w:bCs/>
                <w:lang w:val="sv-SE"/>
              </w:rPr>
              <w:t>#111-e</w:t>
            </w:r>
          </w:p>
          <w:p w14:paraId="64745C37" w14:textId="18177063" w:rsidR="001D02A1" w:rsidRDefault="001D02A1" w:rsidP="00242E90">
            <w:pPr>
              <w:rPr>
                <w:rFonts w:eastAsiaTheme="minorEastAsia"/>
                <w:lang w:val="sv-SE"/>
              </w:rPr>
            </w:pPr>
            <w:r w:rsidRPr="001D02A1">
              <w:rPr>
                <w:rFonts w:eastAsiaTheme="minorEastAsia"/>
                <w:highlight w:val="green"/>
                <w:lang w:val="sv-SE"/>
              </w:rPr>
              <w:t>Agreements:</w:t>
            </w:r>
          </w:p>
          <w:p w14:paraId="07BF61C8" w14:textId="2A25D780" w:rsidR="00242E90" w:rsidRPr="00242E90" w:rsidRDefault="00242E90" w:rsidP="00242E90">
            <w:pPr>
              <w:rPr>
                <w:rFonts w:eastAsiaTheme="minorEastAsia"/>
                <w:lang w:val="sv-SE"/>
              </w:rPr>
            </w:pPr>
            <w:r w:rsidRPr="00242E90">
              <w:rPr>
                <w:rFonts w:eastAsiaTheme="minorEastAsia"/>
                <w:lang w:val="sv-SE"/>
              </w:rPr>
              <w:t>Open issue 1: During SN addition procedure, if the request of SCG (de)activation is rejected:</w:t>
            </w:r>
          </w:p>
          <w:p w14:paraId="5416E10A" w14:textId="77777777" w:rsidR="00242E90" w:rsidRPr="00242E90" w:rsidRDefault="00242E90" w:rsidP="00242E90">
            <w:pPr>
              <w:rPr>
                <w:rFonts w:eastAsiaTheme="minorEastAsia"/>
                <w:lang w:val="sv-SE"/>
              </w:rPr>
            </w:pPr>
            <w:r w:rsidRPr="00242E90">
              <w:rPr>
                <w:rFonts w:eastAsiaTheme="minorEastAsia"/>
                <w:lang w:val="sv-SE"/>
              </w:rPr>
              <w:t>1) SN uses the response message including “SCG deactivation” result is sufficient ;</w:t>
            </w:r>
          </w:p>
          <w:p w14:paraId="0CC41CFE" w14:textId="77777777" w:rsidR="00242E90" w:rsidRPr="00242E90" w:rsidRDefault="00242E90" w:rsidP="00242E90">
            <w:pPr>
              <w:rPr>
                <w:rFonts w:eastAsiaTheme="minorEastAsia"/>
                <w:lang w:val="sv-SE"/>
              </w:rPr>
            </w:pPr>
            <w:r w:rsidRPr="00242E90">
              <w:rPr>
                <w:rFonts w:eastAsiaTheme="minorEastAsia"/>
                <w:lang w:val="sv-SE"/>
              </w:rPr>
              <w:t xml:space="preserve">2) or SN allows to use the reject message including new Cause value; </w:t>
            </w:r>
          </w:p>
          <w:p w14:paraId="5A990660" w14:textId="77777777" w:rsidR="00242E90" w:rsidRPr="00242E90" w:rsidRDefault="00242E90" w:rsidP="00242E90">
            <w:pPr>
              <w:rPr>
                <w:rFonts w:eastAsiaTheme="minorEastAsia"/>
                <w:lang w:val="sv-SE"/>
              </w:rPr>
            </w:pPr>
            <w:r w:rsidRPr="00242E90">
              <w:rPr>
                <w:rFonts w:eastAsiaTheme="minorEastAsia"/>
                <w:lang w:val="sv-SE"/>
              </w:rPr>
              <w:t>3) or SN allows to uses the reject message as legacy (without new Cause)</w:t>
            </w:r>
          </w:p>
          <w:p w14:paraId="3B96835E" w14:textId="77777777" w:rsidR="00242E90" w:rsidRPr="00242E90" w:rsidRDefault="00242E90" w:rsidP="00242E90">
            <w:pPr>
              <w:rPr>
                <w:rFonts w:eastAsiaTheme="minorEastAsia"/>
                <w:lang w:val="sv-SE"/>
              </w:rPr>
            </w:pPr>
            <w:r w:rsidRPr="00242E90">
              <w:rPr>
                <w:rFonts w:eastAsiaTheme="minorEastAsia"/>
                <w:lang w:val="sv-SE"/>
              </w:rPr>
              <w:t>Open issue 2: During SN modification procedure, if the request of SCG (de)activation is rejected:</w:t>
            </w:r>
          </w:p>
          <w:p w14:paraId="183A759B" w14:textId="77777777" w:rsidR="00242E90" w:rsidRPr="00242E90" w:rsidRDefault="00242E90" w:rsidP="00242E90">
            <w:pPr>
              <w:rPr>
                <w:rFonts w:eastAsiaTheme="minorEastAsia"/>
                <w:lang w:val="sv-SE"/>
              </w:rPr>
            </w:pPr>
            <w:r w:rsidRPr="00242E90">
              <w:rPr>
                <w:rFonts w:eastAsiaTheme="minorEastAsia"/>
                <w:lang w:val="sv-SE"/>
              </w:rPr>
              <w:t>1) SN uses the response message including “SCG (de)activation” is sufficient ;</w:t>
            </w:r>
          </w:p>
          <w:p w14:paraId="15BE8797" w14:textId="77777777" w:rsidR="00242E90" w:rsidRPr="00242E90" w:rsidRDefault="00242E90" w:rsidP="00242E90">
            <w:pPr>
              <w:rPr>
                <w:rFonts w:eastAsiaTheme="minorEastAsia"/>
                <w:lang w:val="sv-SE"/>
              </w:rPr>
            </w:pPr>
            <w:r w:rsidRPr="00242E90">
              <w:rPr>
                <w:rFonts w:eastAsiaTheme="minorEastAsia"/>
                <w:lang w:val="sv-SE"/>
              </w:rPr>
              <w:t xml:space="preserve">2) or SN allows to use the reject message including new Cause value; </w:t>
            </w:r>
          </w:p>
          <w:p w14:paraId="75207877" w14:textId="49645BE2" w:rsidR="00242E90" w:rsidRDefault="00242E90" w:rsidP="00242E90">
            <w:pPr>
              <w:rPr>
                <w:rFonts w:eastAsiaTheme="minorEastAsia"/>
                <w:lang w:val="sv-SE"/>
              </w:rPr>
            </w:pPr>
            <w:r w:rsidRPr="00242E90">
              <w:rPr>
                <w:rFonts w:eastAsiaTheme="minorEastAsia"/>
                <w:lang w:val="sv-SE"/>
              </w:rPr>
              <w:t>3) or SN allows to use the reject message as legacy (without new Cause).</w:t>
            </w:r>
          </w:p>
        </w:tc>
      </w:tr>
    </w:tbl>
    <w:p w14:paraId="68BA2A59" w14:textId="77777777" w:rsidR="00102D12" w:rsidRDefault="00102D12" w:rsidP="00530FD4">
      <w:pPr>
        <w:rPr>
          <w:rFonts w:eastAsiaTheme="minorEastAsia"/>
          <w:lang w:val="sv-SE"/>
        </w:rPr>
      </w:pPr>
    </w:p>
    <w:p w14:paraId="1B639D3C" w14:textId="6FFC9540" w:rsidR="007D6BEF" w:rsidRDefault="00D37860" w:rsidP="003E315E">
      <w:pPr>
        <w:pStyle w:val="Proposal"/>
        <w:rPr>
          <w:rFonts w:eastAsiaTheme="minorEastAsia"/>
          <w:lang w:val="sv-SE"/>
        </w:rPr>
      </w:pPr>
      <w:bookmarkStart w:id="7" w:name="_Toc68247729"/>
      <w:r>
        <w:rPr>
          <w:rFonts w:eastAsiaTheme="minorEastAsia"/>
          <w:lang w:val="sv-SE"/>
        </w:rPr>
        <w:t>It is upon RAN3 discussion whether MN/SN triggered SCG deactivation can be rejected by the peer SN/MN.</w:t>
      </w:r>
      <w:bookmarkEnd w:id="7"/>
    </w:p>
    <w:p w14:paraId="47F698AF" w14:textId="77777777" w:rsidR="003E315E" w:rsidRPr="003E315E" w:rsidRDefault="003E315E" w:rsidP="003E315E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lang w:val="sv-SE"/>
        </w:rPr>
      </w:pPr>
    </w:p>
    <w:p w14:paraId="2469CEB6" w14:textId="225F02F3" w:rsidR="009537B4" w:rsidRDefault="009537B4" w:rsidP="009537B4">
      <w:pPr>
        <w:pStyle w:val="2"/>
        <w:rPr>
          <w:rFonts w:eastAsiaTheme="minorEastAsia"/>
        </w:rPr>
      </w:pPr>
      <w:r>
        <w:rPr>
          <w:rFonts w:eastAsiaTheme="minorEastAsia"/>
        </w:rPr>
        <w:t>2.</w:t>
      </w:r>
      <w:r w:rsidR="003E315E">
        <w:rPr>
          <w:rFonts w:eastAsiaTheme="minorEastAsia"/>
        </w:rPr>
        <w:t>2</w:t>
      </w:r>
      <w:r>
        <w:rPr>
          <w:rFonts w:eastAsiaTheme="minorEastAsia"/>
        </w:rPr>
        <w:tab/>
        <w:t>UE initiated SCG deactivation</w:t>
      </w:r>
    </w:p>
    <w:p w14:paraId="4B00800B" w14:textId="77777777" w:rsidR="009537B4" w:rsidRPr="00F9631B" w:rsidRDefault="009537B4" w:rsidP="009537B4">
      <w:pPr>
        <w:rPr>
          <w:rFonts w:eastAsiaTheme="minorEastAsia"/>
          <w:iCs/>
        </w:rPr>
      </w:pPr>
      <w:r>
        <w:rPr>
          <w:rFonts w:eastAsiaTheme="minorEastAsia"/>
        </w:rPr>
        <w:t xml:space="preserve">In the legacy, for </w:t>
      </w:r>
      <w:proofErr w:type="spellStart"/>
      <w:r>
        <w:rPr>
          <w:rFonts w:eastAsiaTheme="minorEastAsia"/>
        </w:rPr>
        <w:t>SCell</w:t>
      </w:r>
      <w:proofErr w:type="spellEnd"/>
      <w:r>
        <w:rPr>
          <w:rFonts w:eastAsiaTheme="minorEastAsia"/>
        </w:rPr>
        <w:t xml:space="preserve"> deactivation, a UE can be configured </w:t>
      </w:r>
      <w:r w:rsidRPr="00F9631B">
        <w:rPr>
          <w:rFonts w:eastAsiaTheme="minorEastAsia"/>
        </w:rPr>
        <w:t xml:space="preserve">with a </w:t>
      </w:r>
      <w:proofErr w:type="spellStart"/>
      <w:r w:rsidRPr="00F9631B">
        <w:rPr>
          <w:i/>
          <w:lang w:eastAsia="ko-KR"/>
        </w:rPr>
        <w:t>sCellDeactivationTimer</w:t>
      </w:r>
      <w:proofErr w:type="spellEnd"/>
      <w:r w:rsidRPr="00F9631B">
        <w:rPr>
          <w:i/>
          <w:lang w:eastAsia="ko-KR"/>
        </w:rPr>
        <w:t xml:space="preserve"> </w:t>
      </w:r>
      <w:r w:rsidRPr="00F9631B">
        <w:rPr>
          <w:iCs/>
          <w:lang w:eastAsia="ko-KR"/>
        </w:rPr>
        <w:t xml:space="preserve">and the associated </w:t>
      </w:r>
      <w:proofErr w:type="spellStart"/>
      <w:r w:rsidRPr="00F9631B">
        <w:rPr>
          <w:iCs/>
          <w:lang w:eastAsia="ko-KR"/>
        </w:rPr>
        <w:t>SCell</w:t>
      </w:r>
      <w:proofErr w:type="spellEnd"/>
      <w:r w:rsidRPr="00F9631B">
        <w:rPr>
          <w:iCs/>
          <w:lang w:eastAsia="ko-KR"/>
        </w:rPr>
        <w:t xml:space="preserve"> is deactivated upon the </w:t>
      </w:r>
      <w:proofErr w:type="spellStart"/>
      <w:r w:rsidRPr="00F9631B">
        <w:rPr>
          <w:i/>
          <w:lang w:eastAsia="ko-KR"/>
        </w:rPr>
        <w:t>sCellDeactivationTimer</w:t>
      </w:r>
      <w:proofErr w:type="spellEnd"/>
      <w:r w:rsidRPr="00F9631B">
        <w:rPr>
          <w:i/>
          <w:lang w:eastAsia="ko-KR"/>
        </w:rPr>
        <w:t xml:space="preserve"> </w:t>
      </w:r>
      <w:r w:rsidRPr="00F9631B">
        <w:rPr>
          <w:iCs/>
          <w:lang w:eastAsia="ko-KR"/>
        </w:rPr>
        <w:t>expiry</w:t>
      </w:r>
      <w:r w:rsidRPr="00F9631B">
        <w:rPr>
          <w:i/>
          <w:lang w:eastAsia="ko-KR"/>
        </w:rPr>
        <w:t>.</w:t>
      </w:r>
    </w:p>
    <w:tbl>
      <w:tblPr>
        <w:tblStyle w:val="afb"/>
        <w:tblW w:w="0" w:type="auto"/>
        <w:tblInd w:w="137" w:type="dxa"/>
        <w:tblLook w:val="04A0" w:firstRow="1" w:lastRow="0" w:firstColumn="1" w:lastColumn="0" w:noHBand="0" w:noVBand="1"/>
      </w:tblPr>
      <w:tblGrid>
        <w:gridCol w:w="9497"/>
      </w:tblGrid>
      <w:tr w:rsidR="009537B4" w14:paraId="7842F14D" w14:textId="77777777" w:rsidTr="00B16723">
        <w:tc>
          <w:tcPr>
            <w:tcW w:w="9497" w:type="dxa"/>
          </w:tcPr>
          <w:p w14:paraId="6D3D0E12" w14:textId="77777777" w:rsidR="009537B4" w:rsidRDefault="009537B4" w:rsidP="00B16723">
            <w:pPr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 xml:space="preserve">The configured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>(s) is activated and deactivated by:</w:t>
            </w:r>
          </w:p>
          <w:p w14:paraId="5A51ADD7" w14:textId="77777777" w:rsidR="009537B4" w:rsidRDefault="009537B4" w:rsidP="00B1672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receiving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MAC CE described in clause </w:t>
            </w:r>
            <w:proofErr w:type="gramStart"/>
            <w:r>
              <w:rPr>
                <w:lang w:eastAsia="ko-KR"/>
              </w:rPr>
              <w:t>6.1.3.10;</w:t>
            </w:r>
            <w:proofErr w:type="gramEnd"/>
          </w:p>
          <w:p w14:paraId="0A870120" w14:textId="77777777" w:rsidR="009537B4" w:rsidRPr="00F9631B" w:rsidRDefault="009537B4" w:rsidP="00B1672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F9631B">
              <w:rPr>
                <w:highlight w:val="yellow"/>
                <w:lang w:eastAsia="ko-KR"/>
              </w:rPr>
              <w:t xml:space="preserve">configuring </w:t>
            </w:r>
            <w:proofErr w:type="spellStart"/>
            <w:r w:rsidRPr="00F9631B">
              <w:rPr>
                <w:i/>
                <w:highlight w:val="yellow"/>
                <w:lang w:eastAsia="ko-KR"/>
              </w:rPr>
              <w:t>sCellDeactivationTimer</w:t>
            </w:r>
            <w:proofErr w:type="spellEnd"/>
            <w:r w:rsidRPr="00F9631B">
              <w:rPr>
                <w:highlight w:val="yellow"/>
                <w:lang w:eastAsia="ko-KR"/>
              </w:rPr>
              <w:t xml:space="preserve"> timer per configured </w:t>
            </w:r>
            <w:proofErr w:type="spellStart"/>
            <w:r w:rsidRPr="00F9631B">
              <w:rPr>
                <w:highlight w:val="yellow"/>
                <w:lang w:eastAsia="ko-KR"/>
              </w:rPr>
              <w:t>SCell</w:t>
            </w:r>
            <w:proofErr w:type="spellEnd"/>
            <w:r w:rsidRPr="00F9631B">
              <w:rPr>
                <w:highlight w:val="yellow"/>
                <w:lang w:eastAsia="ko-KR"/>
              </w:rPr>
              <w:t xml:space="preserve"> (except the </w:t>
            </w:r>
            <w:proofErr w:type="spellStart"/>
            <w:r w:rsidRPr="00F9631B">
              <w:rPr>
                <w:highlight w:val="yellow"/>
                <w:lang w:eastAsia="ko-KR"/>
              </w:rPr>
              <w:t>SCell</w:t>
            </w:r>
            <w:proofErr w:type="spellEnd"/>
            <w:r w:rsidRPr="00F9631B">
              <w:rPr>
                <w:highlight w:val="yellow"/>
                <w:lang w:eastAsia="ko-KR"/>
              </w:rPr>
              <w:t xml:space="preserve"> configured with PUCCH, if any): the associated </w:t>
            </w:r>
            <w:proofErr w:type="spellStart"/>
            <w:r w:rsidRPr="00F9631B">
              <w:rPr>
                <w:highlight w:val="yellow"/>
                <w:lang w:eastAsia="ko-KR"/>
              </w:rPr>
              <w:t>SCell</w:t>
            </w:r>
            <w:proofErr w:type="spellEnd"/>
            <w:r w:rsidRPr="00F9631B">
              <w:rPr>
                <w:highlight w:val="yellow"/>
                <w:lang w:eastAsia="ko-KR"/>
              </w:rPr>
              <w:t xml:space="preserve"> is deactivated upon its expiry.</w:t>
            </w:r>
          </w:p>
        </w:tc>
      </w:tr>
    </w:tbl>
    <w:p w14:paraId="3B301E85" w14:textId="77777777" w:rsidR="009537B4" w:rsidRDefault="009537B4" w:rsidP="009537B4">
      <w:pPr>
        <w:pStyle w:val="Proposal"/>
        <w:numPr>
          <w:ilvl w:val="0"/>
          <w:numId w:val="0"/>
        </w:numPr>
        <w:ind w:left="1304" w:hanging="1304"/>
        <w:jc w:val="left"/>
        <w:rPr>
          <w:rFonts w:eastAsiaTheme="minorEastAsia" w:cs="Arial"/>
        </w:rPr>
      </w:pPr>
    </w:p>
    <w:p w14:paraId="400F9E6C" w14:textId="77777777" w:rsidR="009537B4" w:rsidRDefault="009537B4" w:rsidP="009537B4">
      <w:pPr>
        <w:pStyle w:val="Observation"/>
        <w:rPr>
          <w:rFonts w:eastAsiaTheme="minorEastAsia"/>
        </w:rPr>
      </w:pPr>
      <w:bookmarkStart w:id="8" w:name="_Toc61362030"/>
      <w:bookmarkStart w:id="9" w:name="_Toc68247584"/>
      <w:r>
        <w:rPr>
          <w:rFonts w:eastAsiaTheme="minorEastAsia"/>
        </w:rPr>
        <w:t xml:space="preserve">for </w:t>
      </w:r>
      <w:proofErr w:type="spellStart"/>
      <w:r>
        <w:rPr>
          <w:rFonts w:eastAsiaTheme="minorEastAsia"/>
        </w:rPr>
        <w:t>SCell</w:t>
      </w:r>
      <w:proofErr w:type="spellEnd"/>
      <w:r>
        <w:rPr>
          <w:rFonts w:eastAsiaTheme="minorEastAsia"/>
        </w:rPr>
        <w:t xml:space="preserve"> deactivation, a UE can be configured </w:t>
      </w:r>
      <w:r w:rsidRPr="00F9631B">
        <w:rPr>
          <w:rFonts w:eastAsiaTheme="minorEastAsia"/>
        </w:rPr>
        <w:t xml:space="preserve">with a </w:t>
      </w:r>
      <w:proofErr w:type="spellStart"/>
      <w:r w:rsidRPr="00F9631B">
        <w:rPr>
          <w:i/>
          <w:lang w:eastAsia="ko-KR"/>
        </w:rPr>
        <w:t>sCellDeactivationTimer</w:t>
      </w:r>
      <w:proofErr w:type="spellEnd"/>
      <w:r w:rsidRPr="00F9631B">
        <w:rPr>
          <w:i/>
          <w:lang w:eastAsia="ko-KR"/>
        </w:rPr>
        <w:t xml:space="preserve"> </w:t>
      </w:r>
      <w:r w:rsidRPr="00F9631B">
        <w:rPr>
          <w:iCs/>
          <w:lang w:eastAsia="ko-KR"/>
        </w:rPr>
        <w:t xml:space="preserve">and the associated </w:t>
      </w:r>
      <w:proofErr w:type="spellStart"/>
      <w:r w:rsidRPr="00F9631B">
        <w:rPr>
          <w:iCs/>
          <w:lang w:eastAsia="ko-KR"/>
        </w:rPr>
        <w:t>SCell</w:t>
      </w:r>
      <w:proofErr w:type="spellEnd"/>
      <w:r w:rsidRPr="00F9631B">
        <w:rPr>
          <w:iCs/>
          <w:lang w:eastAsia="ko-KR"/>
        </w:rPr>
        <w:t xml:space="preserve"> is deactivated upon the </w:t>
      </w:r>
      <w:proofErr w:type="spellStart"/>
      <w:r w:rsidRPr="00F9631B">
        <w:rPr>
          <w:i/>
          <w:lang w:eastAsia="ko-KR"/>
        </w:rPr>
        <w:t>sCellDeactivationTimer</w:t>
      </w:r>
      <w:proofErr w:type="spellEnd"/>
      <w:r w:rsidRPr="00F9631B">
        <w:rPr>
          <w:i/>
          <w:lang w:eastAsia="ko-KR"/>
        </w:rPr>
        <w:t xml:space="preserve"> </w:t>
      </w:r>
      <w:r w:rsidRPr="00F9631B">
        <w:rPr>
          <w:iCs/>
          <w:lang w:eastAsia="ko-KR"/>
        </w:rPr>
        <w:t>expiry</w:t>
      </w:r>
      <w:r w:rsidRPr="00F9631B">
        <w:rPr>
          <w:i/>
          <w:lang w:eastAsia="ko-KR"/>
        </w:rPr>
        <w:t>.</w:t>
      </w:r>
      <w:bookmarkEnd w:id="8"/>
      <w:bookmarkEnd w:id="9"/>
    </w:p>
    <w:p w14:paraId="323D615D" w14:textId="77777777" w:rsidR="009537B4" w:rsidRDefault="009537B4" w:rsidP="009537B4">
      <w:pPr>
        <w:rPr>
          <w:rFonts w:eastAsiaTheme="minorEastAsia"/>
        </w:rPr>
      </w:pPr>
      <w:r>
        <w:rPr>
          <w:rFonts w:eastAsiaTheme="minorEastAsia"/>
        </w:rPr>
        <w:t xml:space="preserve">Similarly, a timer can be used for SCG deactivation if there is no UL and DL traffic in SCG radio bearer for a certain </w:t>
      </w:r>
      <w:proofErr w:type="gramStart"/>
      <w:r>
        <w:rPr>
          <w:rFonts w:eastAsiaTheme="minorEastAsia"/>
        </w:rPr>
        <w:t>period of time</w:t>
      </w:r>
      <w:proofErr w:type="gramEnd"/>
      <w:r>
        <w:rPr>
          <w:rFonts w:eastAsiaTheme="minorEastAsia"/>
        </w:rPr>
        <w:t xml:space="preserve">. Such timer shall be configured by the SN, so SN has the same understanding as UE about SCG deactivation due to no UL and DL traffic in SCG. </w:t>
      </w:r>
    </w:p>
    <w:p w14:paraId="77CCF53D" w14:textId="77777777" w:rsidR="009537B4" w:rsidRPr="006466F9" w:rsidRDefault="009537B4" w:rsidP="009537B4">
      <w:pPr>
        <w:pStyle w:val="Proposal"/>
        <w:rPr>
          <w:rFonts w:eastAsiaTheme="minorEastAsia"/>
        </w:rPr>
      </w:pPr>
      <w:bookmarkStart w:id="10" w:name="_Toc61362027"/>
      <w:bookmarkStart w:id="11" w:name="_Toc68247730"/>
      <w:r w:rsidRPr="001D23BE">
        <w:rPr>
          <w:rFonts w:eastAsiaTheme="minorEastAsia"/>
        </w:rPr>
        <w:t xml:space="preserve">UE can be configured with an inactivity timer, SCG goes deactivated if </w:t>
      </w:r>
      <w:r>
        <w:rPr>
          <w:rFonts w:eastAsiaTheme="minorEastAsia"/>
        </w:rPr>
        <w:t xml:space="preserve">the timer expires, i.e. </w:t>
      </w:r>
      <w:r w:rsidRPr="001D23BE">
        <w:rPr>
          <w:rFonts w:eastAsiaTheme="minorEastAsia"/>
        </w:rPr>
        <w:t xml:space="preserve">no traffic for a certain </w:t>
      </w:r>
      <w:proofErr w:type="gramStart"/>
      <w:r w:rsidRPr="001D23BE">
        <w:rPr>
          <w:rFonts w:eastAsiaTheme="minorEastAsia"/>
        </w:rPr>
        <w:t>period of time</w:t>
      </w:r>
      <w:proofErr w:type="gramEnd"/>
      <w:r w:rsidRPr="001D23BE">
        <w:rPr>
          <w:rFonts w:eastAsiaTheme="minorEastAsia"/>
        </w:rPr>
        <w:t>.</w:t>
      </w:r>
      <w:bookmarkEnd w:id="10"/>
      <w:bookmarkEnd w:id="11"/>
    </w:p>
    <w:p w14:paraId="6F8E0645" w14:textId="6EADC728" w:rsidR="00F22D35" w:rsidRDefault="00F22D35" w:rsidP="003A42E7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1BBE48C3" w14:textId="6DFA24CC" w:rsidR="003E315E" w:rsidRDefault="003E315E" w:rsidP="003A42E7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52204D91" w14:textId="5EFC8389" w:rsidR="003E315E" w:rsidRDefault="003E315E" w:rsidP="003E315E">
      <w:pPr>
        <w:pStyle w:val="2"/>
        <w:rPr>
          <w:rFonts w:eastAsiaTheme="minorEastAsia"/>
        </w:rPr>
      </w:pPr>
      <w:r>
        <w:rPr>
          <w:rFonts w:eastAsiaTheme="minorEastAsia"/>
        </w:rPr>
        <w:t>2.3</w:t>
      </w:r>
      <w:r>
        <w:rPr>
          <w:rFonts w:eastAsiaTheme="minorEastAsia"/>
        </w:rPr>
        <w:tab/>
      </w:r>
      <w:r w:rsidR="005F32C3">
        <w:rPr>
          <w:rFonts w:eastAsiaTheme="minorEastAsia"/>
        </w:rPr>
        <w:t xml:space="preserve">MCG </w:t>
      </w:r>
      <w:r w:rsidR="00941A80">
        <w:rPr>
          <w:rFonts w:eastAsiaTheme="minorEastAsia"/>
        </w:rPr>
        <w:t>transmit</w:t>
      </w:r>
      <w:r w:rsidR="005F32C3">
        <w:rPr>
          <w:rFonts w:eastAsiaTheme="minorEastAsia"/>
        </w:rPr>
        <w:t xml:space="preserve"> power</w:t>
      </w:r>
      <w:r w:rsidR="005C048A">
        <w:rPr>
          <w:rFonts w:eastAsiaTheme="minorEastAsia"/>
        </w:rPr>
        <w:t xml:space="preserve"> upon SCG deactivation</w:t>
      </w:r>
    </w:p>
    <w:p w14:paraId="1801D79F" w14:textId="4EE43853" w:rsidR="00B64399" w:rsidRDefault="003E315E" w:rsidP="003E315E">
      <w:pPr>
        <w:rPr>
          <w:noProof/>
          <w:lang w:eastAsia="ko-KR"/>
        </w:rPr>
      </w:pPr>
      <w:r>
        <w:rPr>
          <w:rFonts w:eastAsiaTheme="minorEastAsia"/>
        </w:rPr>
        <w:t xml:space="preserve">When SCG is deactivated, from UE perspective, that also means more power can be used for MCG uplink transmission. </w:t>
      </w:r>
      <w:r w:rsidR="00687CF1">
        <w:rPr>
          <w:rFonts w:eastAsiaTheme="minorEastAsia"/>
        </w:rPr>
        <w:t xml:space="preserve">UE can by default use the </w:t>
      </w:r>
      <w:r w:rsidR="00A10B5B">
        <w:rPr>
          <w:noProof/>
          <w:lang w:eastAsia="ko-KR"/>
        </w:rPr>
        <w:t>nominal UE maximum transmit power</w:t>
      </w:r>
      <w:r w:rsidR="00042332">
        <w:rPr>
          <w:noProof/>
          <w:lang w:eastAsia="ko-KR"/>
        </w:rPr>
        <w:t xml:space="preserve"> as the maximum tranmit power</w:t>
      </w:r>
      <w:r w:rsidR="00A10B5B">
        <w:rPr>
          <w:noProof/>
          <w:lang w:eastAsia="ko-KR"/>
        </w:rPr>
        <w:t xml:space="preserve"> for MCG</w:t>
      </w:r>
      <w:r w:rsidR="00042332">
        <w:rPr>
          <w:noProof/>
          <w:lang w:eastAsia="ko-KR"/>
        </w:rPr>
        <w:t xml:space="preserve"> transmisison</w:t>
      </w:r>
      <w:r w:rsidR="00E605D5">
        <w:rPr>
          <w:noProof/>
          <w:lang w:eastAsia="ko-KR"/>
        </w:rPr>
        <w:t xml:space="preserve"> when </w:t>
      </w:r>
      <w:r w:rsidR="00F007F7">
        <w:rPr>
          <w:noProof/>
          <w:lang w:eastAsia="ko-KR"/>
        </w:rPr>
        <w:t>S</w:t>
      </w:r>
      <w:r w:rsidR="00E605D5">
        <w:rPr>
          <w:noProof/>
          <w:lang w:eastAsia="ko-KR"/>
        </w:rPr>
        <w:t>CG is deactivated</w:t>
      </w:r>
      <w:r w:rsidR="00042332">
        <w:rPr>
          <w:noProof/>
          <w:lang w:eastAsia="ko-KR"/>
        </w:rPr>
        <w:t xml:space="preserve">. Or, </w:t>
      </w:r>
      <w:r w:rsidR="004C3C99">
        <w:rPr>
          <w:noProof/>
          <w:lang w:eastAsia="ko-KR"/>
        </w:rPr>
        <w:t xml:space="preserve">transmission via MCG is still constrained by the </w:t>
      </w:r>
      <w:r w:rsidR="00D45DB8">
        <w:rPr>
          <w:noProof/>
          <w:lang w:eastAsia="ko-KR"/>
        </w:rPr>
        <w:t xml:space="preserve">MCG </w:t>
      </w:r>
      <w:r w:rsidR="004C3C99">
        <w:rPr>
          <w:noProof/>
          <w:lang w:eastAsia="ko-KR"/>
        </w:rPr>
        <w:t>maximum</w:t>
      </w:r>
      <w:r w:rsidR="00D45DB8">
        <w:rPr>
          <w:noProof/>
          <w:lang w:eastAsia="ko-KR"/>
        </w:rPr>
        <w:t xml:space="preserve"> transmit power</w:t>
      </w:r>
      <w:r w:rsidR="004C3C99">
        <w:rPr>
          <w:noProof/>
          <w:lang w:eastAsia="ko-KR"/>
        </w:rPr>
        <w:t xml:space="preserve"> </w:t>
      </w:r>
      <w:r w:rsidR="00764457">
        <w:rPr>
          <w:noProof/>
          <w:lang w:eastAsia="ko-KR"/>
        </w:rPr>
        <w:t xml:space="preserve">allowed unless </w:t>
      </w:r>
      <w:r w:rsidR="00D26BDD">
        <w:rPr>
          <w:noProof/>
          <w:lang w:eastAsia="ko-KR"/>
        </w:rPr>
        <w:t xml:space="preserve">reconfigured by NW. </w:t>
      </w:r>
    </w:p>
    <w:p w14:paraId="2C2C96F3" w14:textId="572C5838" w:rsidR="00194AB4" w:rsidRPr="006466F9" w:rsidRDefault="00194AB4" w:rsidP="00194AB4">
      <w:pPr>
        <w:pStyle w:val="Proposal"/>
        <w:rPr>
          <w:rFonts w:eastAsiaTheme="minorEastAsia"/>
        </w:rPr>
      </w:pPr>
      <w:bookmarkStart w:id="12" w:name="_Toc68247731"/>
      <w:r>
        <w:rPr>
          <w:rFonts w:eastAsiaTheme="minorEastAsia"/>
        </w:rPr>
        <w:t xml:space="preserve">RAN2 discusses </w:t>
      </w:r>
      <w:r w:rsidR="00B050D8">
        <w:rPr>
          <w:rFonts w:eastAsiaTheme="minorEastAsia"/>
        </w:rPr>
        <w:t xml:space="preserve">if </w:t>
      </w:r>
      <w:r w:rsidR="006313CA">
        <w:rPr>
          <w:rFonts w:eastAsiaTheme="minorEastAsia"/>
        </w:rPr>
        <w:t>MCG transmission is still constrain</w:t>
      </w:r>
      <w:r w:rsidR="00761AF6">
        <w:rPr>
          <w:rFonts w:eastAsiaTheme="minorEastAsia"/>
        </w:rPr>
        <w:t>ed</w:t>
      </w:r>
      <w:r w:rsidR="006313CA">
        <w:rPr>
          <w:rFonts w:eastAsiaTheme="minorEastAsia"/>
        </w:rPr>
        <w:t xml:space="preserve"> by </w:t>
      </w:r>
      <w:r w:rsidR="00D119FB">
        <w:rPr>
          <w:rFonts w:eastAsiaTheme="minorEastAsia"/>
        </w:rPr>
        <w:t xml:space="preserve">the maximum </w:t>
      </w:r>
      <w:r w:rsidR="00CB691A">
        <w:rPr>
          <w:rFonts w:eastAsiaTheme="minorEastAsia"/>
        </w:rPr>
        <w:t>transmit</w:t>
      </w:r>
      <w:r w:rsidR="00D119FB">
        <w:rPr>
          <w:rFonts w:eastAsiaTheme="minorEastAsia"/>
        </w:rPr>
        <w:t xml:space="preserve"> power for MCG </w:t>
      </w:r>
      <w:r>
        <w:rPr>
          <w:rFonts w:eastAsiaTheme="minorEastAsia"/>
        </w:rPr>
        <w:t>upon SCG deactivation.</w:t>
      </w:r>
      <w:bookmarkEnd w:id="12"/>
    </w:p>
    <w:p w14:paraId="3695A73E" w14:textId="77777777" w:rsidR="00194AB4" w:rsidRDefault="00194AB4" w:rsidP="003E315E">
      <w:pPr>
        <w:rPr>
          <w:rFonts w:eastAsiaTheme="minorEastAsia"/>
        </w:rPr>
      </w:pPr>
    </w:p>
    <w:p w14:paraId="4C936C35" w14:textId="77777777" w:rsidR="00C81081" w:rsidRPr="003A42E7" w:rsidRDefault="00C81081" w:rsidP="003E315E">
      <w:pPr>
        <w:rPr>
          <w:rFonts w:eastAsiaTheme="minorEastAsia"/>
        </w:rPr>
      </w:pPr>
    </w:p>
    <w:p w14:paraId="30629CA6" w14:textId="77777777" w:rsidR="003E315E" w:rsidRDefault="003E315E" w:rsidP="003A42E7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6DB11189" w:rsidR="00F03CC1" w:rsidRPr="00B257A3" w:rsidRDefault="00121A6D" w:rsidP="00F03CC1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Based</w:t>
      </w:r>
      <w:r>
        <w:rPr>
          <w:rFonts w:eastAsiaTheme="minorEastAsia" w:cs="Arial"/>
          <w:lang w:eastAsia="zh-CN"/>
        </w:rPr>
        <w:t xml:space="preserve"> on the discussion above, we observe</w:t>
      </w:r>
      <w:r w:rsidR="00F03CC1">
        <w:rPr>
          <w:rFonts w:eastAsiaTheme="minorEastAsia" w:cs="Arial"/>
          <w:lang w:eastAsia="zh-CN"/>
        </w:rPr>
        <w:t>:</w:t>
      </w:r>
    </w:p>
    <w:p w14:paraId="07709582" w14:textId="79D37AB9" w:rsidR="004E0F37" w:rsidRPr="004E0F37" w:rsidRDefault="004E0F37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</w:p>
    <w:p w14:paraId="128D6016" w14:textId="77777777" w:rsidR="00343783" w:rsidRDefault="00D11919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68247584" w:history="1">
        <w:r w:rsidR="00343783" w:rsidRPr="0097430B">
          <w:rPr>
            <w:rStyle w:val="af5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3437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343783" w:rsidRPr="0097430B">
          <w:rPr>
            <w:rStyle w:val="af5"/>
            <w:noProof/>
          </w:rPr>
          <w:t xml:space="preserve">for SCell deactivation, a UE can be configured with a </w:t>
        </w:r>
        <w:r w:rsidR="00343783" w:rsidRPr="0097430B">
          <w:rPr>
            <w:rStyle w:val="af5"/>
            <w:i/>
            <w:noProof/>
            <w:lang w:eastAsia="ko-KR"/>
          </w:rPr>
          <w:t xml:space="preserve">sCellDeactivationTimer </w:t>
        </w:r>
        <w:r w:rsidR="00343783" w:rsidRPr="0097430B">
          <w:rPr>
            <w:rStyle w:val="af5"/>
            <w:iCs/>
            <w:noProof/>
            <w:lang w:eastAsia="ko-KR"/>
          </w:rPr>
          <w:t xml:space="preserve">and the associated SCell is deactivated upon the </w:t>
        </w:r>
        <w:r w:rsidR="00343783" w:rsidRPr="0097430B">
          <w:rPr>
            <w:rStyle w:val="af5"/>
            <w:i/>
            <w:noProof/>
            <w:lang w:eastAsia="ko-KR"/>
          </w:rPr>
          <w:t xml:space="preserve">sCellDeactivationTimer </w:t>
        </w:r>
        <w:r w:rsidR="00343783" w:rsidRPr="0097430B">
          <w:rPr>
            <w:rStyle w:val="af5"/>
            <w:iCs/>
            <w:noProof/>
            <w:lang w:eastAsia="ko-KR"/>
          </w:rPr>
          <w:t>expiry</w:t>
        </w:r>
        <w:r w:rsidR="00343783" w:rsidRPr="0097430B">
          <w:rPr>
            <w:rStyle w:val="af5"/>
            <w:i/>
            <w:noProof/>
            <w:lang w:eastAsia="ko-KR"/>
          </w:rPr>
          <w:t>.</w:t>
        </w:r>
      </w:hyperlink>
    </w:p>
    <w:p w14:paraId="0C472746" w14:textId="54ABD44D" w:rsidR="003D377D" w:rsidRDefault="00D11919" w:rsidP="00D22C62">
      <w:pPr>
        <w:pStyle w:val="Proposal"/>
        <w:numPr>
          <w:ilvl w:val="0"/>
          <w:numId w:val="0"/>
        </w:numPr>
        <w:tabs>
          <w:tab w:val="num" w:pos="198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51ADB44E" w14:textId="626849BE" w:rsidR="00D22C62" w:rsidRDefault="00121A6D" w:rsidP="00121A6D">
      <w:pPr>
        <w:rPr>
          <w:rFonts w:eastAsiaTheme="minorEastAsia"/>
          <w:color w:val="000000"/>
          <w:shd w:val="clear" w:color="auto" w:fill="FFFFFF"/>
        </w:rPr>
      </w:pPr>
      <w:r>
        <w:rPr>
          <w:rFonts w:eastAsiaTheme="minorEastAsia" w:hint="eastAsia"/>
        </w:rPr>
        <w:t>Based</w:t>
      </w:r>
      <w:r>
        <w:rPr>
          <w:rFonts w:eastAsiaTheme="minorEastAsia"/>
        </w:rPr>
        <w:t xml:space="preserve"> on the discussion above, we propose:</w:t>
      </w:r>
    </w:p>
    <w:p w14:paraId="40F3B55B" w14:textId="77777777" w:rsidR="00E54451" w:rsidRDefault="00D22C62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68247726" w:history="1">
        <w:r w:rsidR="00E54451" w:rsidRPr="003E43B9">
          <w:rPr>
            <w:rStyle w:val="af5"/>
            <w:noProof/>
            <w:lang w:val="sv-SE"/>
          </w:rPr>
          <w:t>Proposal 1</w:t>
        </w:r>
        <w:r w:rsidR="00E5445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E54451" w:rsidRPr="003E43B9">
          <w:rPr>
            <w:rStyle w:val="af5"/>
            <w:noProof/>
            <w:lang w:val="sv-SE"/>
          </w:rPr>
          <w:t>RAN2 does not support NW-triggered SCG deactivation via SCG RRC signaling. FFS the need of NW-triggered SCG deactivation via SCG MAC CE.</w:t>
        </w:r>
      </w:hyperlink>
    </w:p>
    <w:p w14:paraId="608130DC" w14:textId="77777777" w:rsidR="00E54451" w:rsidRDefault="00E54451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8247727" w:history="1">
        <w:r w:rsidRPr="003E43B9">
          <w:rPr>
            <w:rStyle w:val="af5"/>
            <w:noProof/>
            <w:lang w:val="sv-SE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E43B9">
          <w:rPr>
            <w:rStyle w:val="af5"/>
            <w:noProof/>
            <w:lang w:val="sv-SE"/>
          </w:rPr>
          <w:t>UE does not reject the SCG deactivation triggered by NW.</w:t>
        </w:r>
      </w:hyperlink>
    </w:p>
    <w:p w14:paraId="573C48BA" w14:textId="77777777" w:rsidR="00E54451" w:rsidRDefault="00E54451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8247728" w:history="1">
        <w:r w:rsidRPr="003E43B9">
          <w:rPr>
            <w:rStyle w:val="af5"/>
            <w:noProof/>
            <w:lang w:val="sv-SE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E43B9">
          <w:rPr>
            <w:rStyle w:val="af5"/>
            <w:noProof/>
            <w:lang w:val="sv-SE"/>
          </w:rPr>
          <w:t>RAN2 discusses how to handle the UL data arrival and triggered SR/BSR (if any) associated with SCG bearer when the UE receives the SCG deactivation indication.</w:t>
        </w:r>
      </w:hyperlink>
    </w:p>
    <w:p w14:paraId="3EBEFB7C" w14:textId="77777777" w:rsidR="00E54451" w:rsidRDefault="00E54451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8247729" w:history="1">
        <w:r w:rsidRPr="003E43B9">
          <w:rPr>
            <w:rStyle w:val="af5"/>
            <w:noProof/>
            <w:lang w:val="sv-SE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E43B9">
          <w:rPr>
            <w:rStyle w:val="af5"/>
            <w:noProof/>
            <w:lang w:val="sv-SE"/>
          </w:rPr>
          <w:t>It is upon RAN3 discussion whether MN/SN triggered SCG deactivation can be rejected by the peer SN/MN.</w:t>
        </w:r>
      </w:hyperlink>
    </w:p>
    <w:p w14:paraId="3FC29DD0" w14:textId="77777777" w:rsidR="00E54451" w:rsidRDefault="00E54451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8247730" w:history="1">
        <w:r w:rsidRPr="003E43B9">
          <w:rPr>
            <w:rStyle w:val="af5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E43B9">
          <w:rPr>
            <w:rStyle w:val="af5"/>
            <w:noProof/>
          </w:rPr>
          <w:t>UE can be configured with an inactivity timer, SCG goes deactivated if the timer expires, i.e. no traffic for a certain period of time.</w:t>
        </w:r>
      </w:hyperlink>
    </w:p>
    <w:p w14:paraId="282CFF45" w14:textId="77777777" w:rsidR="00E54451" w:rsidRDefault="00E54451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8247731" w:history="1">
        <w:r w:rsidRPr="003E43B9">
          <w:rPr>
            <w:rStyle w:val="af5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E43B9">
          <w:rPr>
            <w:rStyle w:val="af5"/>
            <w:noProof/>
          </w:rPr>
          <w:t>RAN2 discusses if MCG transmission is still constrained by the maximum transmit power for MCG upon SCG deactivation.</w:t>
        </w:r>
      </w:hyperlink>
    </w:p>
    <w:p w14:paraId="433300D9" w14:textId="6149B136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71D0CE7" w14:textId="01B551EC" w:rsidR="001B27A9" w:rsidRDefault="009E7168" w:rsidP="009E7168">
      <w:pPr>
        <w:pStyle w:val="1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>References</w:t>
      </w:r>
    </w:p>
    <w:p w14:paraId="2ECFAE12" w14:textId="1A3B0B15" w:rsidR="009E7168" w:rsidRPr="009E7168" w:rsidRDefault="009E7168" w:rsidP="009E7168">
      <w:pPr>
        <w:rPr>
          <w:rFonts w:eastAsiaTheme="minorEastAsia"/>
        </w:rPr>
      </w:pPr>
    </w:p>
    <w:sectPr w:rsidR="009E7168" w:rsidRPr="009E716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25BD0" w14:textId="77777777" w:rsidR="007E699E" w:rsidRDefault="007E699E">
      <w:pPr>
        <w:spacing w:after="0"/>
      </w:pPr>
      <w:r>
        <w:separator/>
      </w:r>
    </w:p>
  </w:endnote>
  <w:endnote w:type="continuationSeparator" w:id="0">
    <w:p w14:paraId="13797FFA" w14:textId="77777777" w:rsidR="007E699E" w:rsidRDefault="007E69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CBE67" w14:textId="77777777" w:rsidR="007E699E" w:rsidRDefault="007E699E">
      <w:pPr>
        <w:spacing w:after="0"/>
      </w:pPr>
      <w:r>
        <w:separator/>
      </w:r>
    </w:p>
  </w:footnote>
  <w:footnote w:type="continuationSeparator" w:id="0">
    <w:p w14:paraId="660E4D94" w14:textId="77777777" w:rsidR="007E699E" w:rsidRDefault="007E69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C7E18"/>
    <w:multiLevelType w:val="hybridMultilevel"/>
    <w:tmpl w:val="D9B0D0D6"/>
    <w:lvl w:ilvl="0" w:tplc="1EF605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22CA62D1"/>
    <w:multiLevelType w:val="hybridMultilevel"/>
    <w:tmpl w:val="6FC68752"/>
    <w:lvl w:ilvl="0" w:tplc="E6E4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2C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8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7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4E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A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4B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E9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2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2E7CC6"/>
    <w:multiLevelType w:val="hybridMultilevel"/>
    <w:tmpl w:val="40BCF0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7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5D2147"/>
    <w:multiLevelType w:val="hybridMultilevel"/>
    <w:tmpl w:val="98C64BA2"/>
    <w:lvl w:ilvl="0" w:tplc="1E4A5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E5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4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E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A3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0C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44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A6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0B7B77"/>
    <w:multiLevelType w:val="hybridMultilevel"/>
    <w:tmpl w:val="C9960BE2"/>
    <w:lvl w:ilvl="0" w:tplc="906261F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1"/>
  </w:num>
  <w:num w:numId="5">
    <w:abstractNumId w:val="6"/>
  </w:num>
  <w:num w:numId="6">
    <w:abstractNumId w:val="2"/>
  </w:num>
  <w:num w:numId="7">
    <w:abstractNumId w:val="6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7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  <w:lvlOverride w:ilvl="0">
      <w:startOverride w:val="1"/>
    </w:lvlOverride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12"/>
  </w:num>
  <w:num w:numId="28">
    <w:abstractNumId w:val="6"/>
  </w:num>
  <w:num w:numId="29">
    <w:abstractNumId w:val="6"/>
  </w:num>
  <w:num w:numId="30">
    <w:abstractNumId w:val="6"/>
  </w:num>
  <w:num w:numId="31">
    <w:abstractNumId w:val="9"/>
  </w:num>
  <w:num w:numId="32">
    <w:abstractNumId w:val="6"/>
  </w:num>
  <w:num w:numId="33">
    <w:abstractNumId w:val="6"/>
  </w:num>
  <w:num w:numId="34">
    <w:abstractNumId w:val="6"/>
  </w:num>
  <w:num w:numId="35">
    <w:abstractNumId w:val="3"/>
  </w:num>
  <w:num w:numId="36">
    <w:abstractNumId w:val="6"/>
  </w:num>
  <w:num w:numId="37">
    <w:abstractNumId w:val="6"/>
  </w:num>
  <w:num w:numId="38">
    <w:abstractNumId w:val="6"/>
    <w:lvlOverride w:ilvl="0">
      <w:startOverride w:val="1"/>
    </w:lvlOverride>
  </w:num>
  <w:num w:numId="39">
    <w:abstractNumId w:val="10"/>
  </w:num>
  <w:num w:numId="40">
    <w:abstractNumId w:val="4"/>
  </w:num>
  <w:num w:numId="41">
    <w:abstractNumId w:val="16"/>
  </w:num>
  <w:num w:numId="42">
    <w:abstractNumId w:val="0"/>
  </w:num>
  <w:num w:numId="43">
    <w:abstractNumId w:val="15"/>
  </w:num>
  <w:num w:numId="44">
    <w:abstractNumId w:val="6"/>
  </w:num>
  <w:num w:numId="4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D1"/>
    <w:rsid w:val="000011E0"/>
    <w:rsid w:val="000015E8"/>
    <w:rsid w:val="00002A38"/>
    <w:rsid w:val="0000344E"/>
    <w:rsid w:val="00006186"/>
    <w:rsid w:val="00006236"/>
    <w:rsid w:val="000104C6"/>
    <w:rsid w:val="0001447C"/>
    <w:rsid w:val="000152BF"/>
    <w:rsid w:val="00015471"/>
    <w:rsid w:val="00015561"/>
    <w:rsid w:val="00016F2D"/>
    <w:rsid w:val="00017F23"/>
    <w:rsid w:val="00023E1B"/>
    <w:rsid w:val="00025166"/>
    <w:rsid w:val="000252A3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2332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2F79"/>
    <w:rsid w:val="00064369"/>
    <w:rsid w:val="00064C86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2F5"/>
    <w:rsid w:val="0008191B"/>
    <w:rsid w:val="00081CE6"/>
    <w:rsid w:val="0008470A"/>
    <w:rsid w:val="00084976"/>
    <w:rsid w:val="00084A1A"/>
    <w:rsid w:val="0008704B"/>
    <w:rsid w:val="00090F1D"/>
    <w:rsid w:val="000933D3"/>
    <w:rsid w:val="0009483B"/>
    <w:rsid w:val="00095692"/>
    <w:rsid w:val="000957C6"/>
    <w:rsid w:val="00095F23"/>
    <w:rsid w:val="00096F96"/>
    <w:rsid w:val="00097AFE"/>
    <w:rsid w:val="000A15E0"/>
    <w:rsid w:val="000A31C9"/>
    <w:rsid w:val="000A4924"/>
    <w:rsid w:val="000A52FF"/>
    <w:rsid w:val="000B0645"/>
    <w:rsid w:val="000B13AB"/>
    <w:rsid w:val="000B3924"/>
    <w:rsid w:val="000B4F24"/>
    <w:rsid w:val="000B67CB"/>
    <w:rsid w:val="000B75D3"/>
    <w:rsid w:val="000C0609"/>
    <w:rsid w:val="000C0771"/>
    <w:rsid w:val="000C192F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E6CA3"/>
    <w:rsid w:val="000F0658"/>
    <w:rsid w:val="000F0B78"/>
    <w:rsid w:val="000F1469"/>
    <w:rsid w:val="000F3001"/>
    <w:rsid w:val="000F433E"/>
    <w:rsid w:val="000F5AFA"/>
    <w:rsid w:val="000F6242"/>
    <w:rsid w:val="000F6D53"/>
    <w:rsid w:val="00100365"/>
    <w:rsid w:val="00101F18"/>
    <w:rsid w:val="00102032"/>
    <w:rsid w:val="001029FB"/>
    <w:rsid w:val="00102D12"/>
    <w:rsid w:val="001033B4"/>
    <w:rsid w:val="00103C06"/>
    <w:rsid w:val="00103D4F"/>
    <w:rsid w:val="00104FF1"/>
    <w:rsid w:val="001053B7"/>
    <w:rsid w:val="001061B5"/>
    <w:rsid w:val="0011026A"/>
    <w:rsid w:val="00115FF7"/>
    <w:rsid w:val="00117793"/>
    <w:rsid w:val="00117BBA"/>
    <w:rsid w:val="00120199"/>
    <w:rsid w:val="00121A6D"/>
    <w:rsid w:val="001231C3"/>
    <w:rsid w:val="00123FF4"/>
    <w:rsid w:val="0012475A"/>
    <w:rsid w:val="00126817"/>
    <w:rsid w:val="001307B0"/>
    <w:rsid w:val="0013096F"/>
    <w:rsid w:val="00131266"/>
    <w:rsid w:val="001313AB"/>
    <w:rsid w:val="00132AD1"/>
    <w:rsid w:val="001346E6"/>
    <w:rsid w:val="00134B74"/>
    <w:rsid w:val="0013557C"/>
    <w:rsid w:val="001367AD"/>
    <w:rsid w:val="00136B1D"/>
    <w:rsid w:val="00141227"/>
    <w:rsid w:val="00141454"/>
    <w:rsid w:val="00141482"/>
    <w:rsid w:val="00141839"/>
    <w:rsid w:val="001423AA"/>
    <w:rsid w:val="00144DFC"/>
    <w:rsid w:val="0014617A"/>
    <w:rsid w:val="001463F9"/>
    <w:rsid w:val="0014682D"/>
    <w:rsid w:val="00146E02"/>
    <w:rsid w:val="00147072"/>
    <w:rsid w:val="00150518"/>
    <w:rsid w:val="001524A5"/>
    <w:rsid w:val="001546CA"/>
    <w:rsid w:val="00154EFB"/>
    <w:rsid w:val="00160B27"/>
    <w:rsid w:val="00161397"/>
    <w:rsid w:val="00161550"/>
    <w:rsid w:val="00161886"/>
    <w:rsid w:val="00161CB4"/>
    <w:rsid w:val="001630DF"/>
    <w:rsid w:val="00163EF4"/>
    <w:rsid w:val="00166A57"/>
    <w:rsid w:val="0017021F"/>
    <w:rsid w:val="00170416"/>
    <w:rsid w:val="001714C1"/>
    <w:rsid w:val="00171E9E"/>
    <w:rsid w:val="0017327A"/>
    <w:rsid w:val="001751D0"/>
    <w:rsid w:val="0018004F"/>
    <w:rsid w:val="00180BE7"/>
    <w:rsid w:val="00180C77"/>
    <w:rsid w:val="0018157F"/>
    <w:rsid w:val="00182C64"/>
    <w:rsid w:val="001835AC"/>
    <w:rsid w:val="001835CB"/>
    <w:rsid w:val="00183C1A"/>
    <w:rsid w:val="00184D79"/>
    <w:rsid w:val="00185C8F"/>
    <w:rsid w:val="001863B7"/>
    <w:rsid w:val="00191BCF"/>
    <w:rsid w:val="00194427"/>
    <w:rsid w:val="00194AB4"/>
    <w:rsid w:val="001959BB"/>
    <w:rsid w:val="001A0EAC"/>
    <w:rsid w:val="001A2A59"/>
    <w:rsid w:val="001A4232"/>
    <w:rsid w:val="001A6B09"/>
    <w:rsid w:val="001A77C1"/>
    <w:rsid w:val="001A7893"/>
    <w:rsid w:val="001B071D"/>
    <w:rsid w:val="001B07D3"/>
    <w:rsid w:val="001B1DB2"/>
    <w:rsid w:val="001B27A9"/>
    <w:rsid w:val="001B5212"/>
    <w:rsid w:val="001B665A"/>
    <w:rsid w:val="001B6E72"/>
    <w:rsid w:val="001B778A"/>
    <w:rsid w:val="001B7E93"/>
    <w:rsid w:val="001C01D2"/>
    <w:rsid w:val="001C0520"/>
    <w:rsid w:val="001C140C"/>
    <w:rsid w:val="001C366A"/>
    <w:rsid w:val="001C6405"/>
    <w:rsid w:val="001C6B2D"/>
    <w:rsid w:val="001C6B66"/>
    <w:rsid w:val="001C718C"/>
    <w:rsid w:val="001D02A1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4A55"/>
    <w:rsid w:val="001E5034"/>
    <w:rsid w:val="001E6167"/>
    <w:rsid w:val="001E6895"/>
    <w:rsid w:val="001F2D6C"/>
    <w:rsid w:val="001F403A"/>
    <w:rsid w:val="001F437B"/>
    <w:rsid w:val="001F43CE"/>
    <w:rsid w:val="001F65A7"/>
    <w:rsid w:val="00200361"/>
    <w:rsid w:val="00202EB0"/>
    <w:rsid w:val="0020311B"/>
    <w:rsid w:val="00204828"/>
    <w:rsid w:val="00206576"/>
    <w:rsid w:val="00206876"/>
    <w:rsid w:val="00210E72"/>
    <w:rsid w:val="00212BB8"/>
    <w:rsid w:val="002152A9"/>
    <w:rsid w:val="00217787"/>
    <w:rsid w:val="00217892"/>
    <w:rsid w:val="002178BD"/>
    <w:rsid w:val="00217BE2"/>
    <w:rsid w:val="00217C91"/>
    <w:rsid w:val="002201A1"/>
    <w:rsid w:val="0022072C"/>
    <w:rsid w:val="00221DC2"/>
    <w:rsid w:val="00221F21"/>
    <w:rsid w:val="00222190"/>
    <w:rsid w:val="002250DF"/>
    <w:rsid w:val="00227DB5"/>
    <w:rsid w:val="00230104"/>
    <w:rsid w:val="00231520"/>
    <w:rsid w:val="00231827"/>
    <w:rsid w:val="00232F6B"/>
    <w:rsid w:val="00233221"/>
    <w:rsid w:val="00233D34"/>
    <w:rsid w:val="0023453F"/>
    <w:rsid w:val="00234CD3"/>
    <w:rsid w:val="00234D81"/>
    <w:rsid w:val="00236F69"/>
    <w:rsid w:val="00242E90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F3D"/>
    <w:rsid w:val="00271ED9"/>
    <w:rsid w:val="0027263C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B6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CE1"/>
    <w:rsid w:val="002E2DB8"/>
    <w:rsid w:val="002E2FF9"/>
    <w:rsid w:val="002E31D4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05"/>
    <w:rsid w:val="002F1940"/>
    <w:rsid w:val="002F326F"/>
    <w:rsid w:val="002F6BCE"/>
    <w:rsid w:val="002F73B4"/>
    <w:rsid w:val="002F7C53"/>
    <w:rsid w:val="00301FCF"/>
    <w:rsid w:val="0030492B"/>
    <w:rsid w:val="0030494D"/>
    <w:rsid w:val="00305D16"/>
    <w:rsid w:val="00305D46"/>
    <w:rsid w:val="003065AC"/>
    <w:rsid w:val="0030717C"/>
    <w:rsid w:val="0030723B"/>
    <w:rsid w:val="003107A3"/>
    <w:rsid w:val="0031139C"/>
    <w:rsid w:val="00311454"/>
    <w:rsid w:val="003115ED"/>
    <w:rsid w:val="00312232"/>
    <w:rsid w:val="0031320D"/>
    <w:rsid w:val="00314F6D"/>
    <w:rsid w:val="0031619A"/>
    <w:rsid w:val="00321CF2"/>
    <w:rsid w:val="00322A0A"/>
    <w:rsid w:val="00325625"/>
    <w:rsid w:val="003256F0"/>
    <w:rsid w:val="00326430"/>
    <w:rsid w:val="0032749C"/>
    <w:rsid w:val="00327913"/>
    <w:rsid w:val="00330029"/>
    <w:rsid w:val="003301E8"/>
    <w:rsid w:val="003309D9"/>
    <w:rsid w:val="00331386"/>
    <w:rsid w:val="003313AF"/>
    <w:rsid w:val="0033153B"/>
    <w:rsid w:val="003317CD"/>
    <w:rsid w:val="0033223B"/>
    <w:rsid w:val="00333981"/>
    <w:rsid w:val="00336A68"/>
    <w:rsid w:val="00337726"/>
    <w:rsid w:val="0034038A"/>
    <w:rsid w:val="00340C69"/>
    <w:rsid w:val="00340CD3"/>
    <w:rsid w:val="003415D4"/>
    <w:rsid w:val="0034378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4EFC"/>
    <w:rsid w:val="0038675F"/>
    <w:rsid w:val="00394524"/>
    <w:rsid w:val="0039698A"/>
    <w:rsid w:val="00396B66"/>
    <w:rsid w:val="00397FDA"/>
    <w:rsid w:val="003A09E8"/>
    <w:rsid w:val="003A0F5D"/>
    <w:rsid w:val="003A18D4"/>
    <w:rsid w:val="003A423F"/>
    <w:rsid w:val="003A42E7"/>
    <w:rsid w:val="003A4530"/>
    <w:rsid w:val="003A4C6E"/>
    <w:rsid w:val="003A4F35"/>
    <w:rsid w:val="003A5512"/>
    <w:rsid w:val="003A76A3"/>
    <w:rsid w:val="003A7872"/>
    <w:rsid w:val="003B05B1"/>
    <w:rsid w:val="003B1006"/>
    <w:rsid w:val="003B125C"/>
    <w:rsid w:val="003B32AC"/>
    <w:rsid w:val="003B34A4"/>
    <w:rsid w:val="003B34DB"/>
    <w:rsid w:val="003B4C75"/>
    <w:rsid w:val="003B5A3E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5E8B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4B92"/>
    <w:rsid w:val="003D6ABF"/>
    <w:rsid w:val="003D7FBC"/>
    <w:rsid w:val="003E315E"/>
    <w:rsid w:val="003E3E54"/>
    <w:rsid w:val="003E4267"/>
    <w:rsid w:val="003E6944"/>
    <w:rsid w:val="003F2406"/>
    <w:rsid w:val="003F24B2"/>
    <w:rsid w:val="003F2E16"/>
    <w:rsid w:val="003F2F20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C0C"/>
    <w:rsid w:val="00411F13"/>
    <w:rsid w:val="0041364A"/>
    <w:rsid w:val="00413999"/>
    <w:rsid w:val="0041558C"/>
    <w:rsid w:val="004156CD"/>
    <w:rsid w:val="00417856"/>
    <w:rsid w:val="004213FC"/>
    <w:rsid w:val="00423E17"/>
    <w:rsid w:val="00424105"/>
    <w:rsid w:val="00424BB6"/>
    <w:rsid w:val="0042514A"/>
    <w:rsid w:val="0042544B"/>
    <w:rsid w:val="00425FCA"/>
    <w:rsid w:val="00427A11"/>
    <w:rsid w:val="00430481"/>
    <w:rsid w:val="0043179F"/>
    <w:rsid w:val="004322A6"/>
    <w:rsid w:val="00432C3F"/>
    <w:rsid w:val="00433500"/>
    <w:rsid w:val="00433E6B"/>
    <w:rsid w:val="00433F71"/>
    <w:rsid w:val="004376E8"/>
    <w:rsid w:val="0043790E"/>
    <w:rsid w:val="00437CEF"/>
    <w:rsid w:val="0044049D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14CC"/>
    <w:rsid w:val="004532B9"/>
    <w:rsid w:val="0045424B"/>
    <w:rsid w:val="004559D0"/>
    <w:rsid w:val="00457C4D"/>
    <w:rsid w:val="00461912"/>
    <w:rsid w:val="00462A10"/>
    <w:rsid w:val="004630CD"/>
    <w:rsid w:val="00463AC2"/>
    <w:rsid w:val="00463C79"/>
    <w:rsid w:val="0046511B"/>
    <w:rsid w:val="0046652C"/>
    <w:rsid w:val="00467679"/>
    <w:rsid w:val="00467B9C"/>
    <w:rsid w:val="00467F13"/>
    <w:rsid w:val="00470CA4"/>
    <w:rsid w:val="00471152"/>
    <w:rsid w:val="0047145C"/>
    <w:rsid w:val="004721CA"/>
    <w:rsid w:val="0047222A"/>
    <w:rsid w:val="00472E3F"/>
    <w:rsid w:val="00476F46"/>
    <w:rsid w:val="004804D6"/>
    <w:rsid w:val="00480FD9"/>
    <w:rsid w:val="004817E4"/>
    <w:rsid w:val="00481F35"/>
    <w:rsid w:val="00482ABA"/>
    <w:rsid w:val="00484529"/>
    <w:rsid w:val="00485DF9"/>
    <w:rsid w:val="004870CB"/>
    <w:rsid w:val="00490BC9"/>
    <w:rsid w:val="00490EFC"/>
    <w:rsid w:val="00490F4E"/>
    <w:rsid w:val="0049139D"/>
    <w:rsid w:val="00491E7E"/>
    <w:rsid w:val="00493832"/>
    <w:rsid w:val="00494A24"/>
    <w:rsid w:val="00494AFE"/>
    <w:rsid w:val="004A179D"/>
    <w:rsid w:val="004A2339"/>
    <w:rsid w:val="004A40B4"/>
    <w:rsid w:val="004A5FA8"/>
    <w:rsid w:val="004A65B1"/>
    <w:rsid w:val="004A7D7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13"/>
    <w:rsid w:val="004C2ED1"/>
    <w:rsid w:val="004C3C99"/>
    <w:rsid w:val="004C53EA"/>
    <w:rsid w:val="004C7552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86C"/>
    <w:rsid w:val="004E5DDF"/>
    <w:rsid w:val="004E6612"/>
    <w:rsid w:val="004E66BB"/>
    <w:rsid w:val="004F1C75"/>
    <w:rsid w:val="004F2F8C"/>
    <w:rsid w:val="004F3FD1"/>
    <w:rsid w:val="004F53BF"/>
    <w:rsid w:val="004F54D6"/>
    <w:rsid w:val="004F5AF3"/>
    <w:rsid w:val="004F7116"/>
    <w:rsid w:val="004F78AE"/>
    <w:rsid w:val="0050153D"/>
    <w:rsid w:val="00501B69"/>
    <w:rsid w:val="00501CBC"/>
    <w:rsid w:val="00503F31"/>
    <w:rsid w:val="0050544D"/>
    <w:rsid w:val="00505AF1"/>
    <w:rsid w:val="0050687B"/>
    <w:rsid w:val="00511214"/>
    <w:rsid w:val="00511A56"/>
    <w:rsid w:val="0051214E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3C9C"/>
    <w:rsid w:val="00526746"/>
    <w:rsid w:val="0052708E"/>
    <w:rsid w:val="00530F4E"/>
    <w:rsid w:val="00530FD4"/>
    <w:rsid w:val="00531E90"/>
    <w:rsid w:val="0053262B"/>
    <w:rsid w:val="00532CF8"/>
    <w:rsid w:val="00533780"/>
    <w:rsid w:val="0053565A"/>
    <w:rsid w:val="005364EC"/>
    <w:rsid w:val="00536B7E"/>
    <w:rsid w:val="00536FC8"/>
    <w:rsid w:val="00537628"/>
    <w:rsid w:val="00537734"/>
    <w:rsid w:val="005408D6"/>
    <w:rsid w:val="00542627"/>
    <w:rsid w:val="00542D79"/>
    <w:rsid w:val="00543A43"/>
    <w:rsid w:val="005449E6"/>
    <w:rsid w:val="005465EC"/>
    <w:rsid w:val="00546B6B"/>
    <w:rsid w:val="005512C9"/>
    <w:rsid w:val="00551678"/>
    <w:rsid w:val="005527ED"/>
    <w:rsid w:val="00552FA4"/>
    <w:rsid w:val="005706DE"/>
    <w:rsid w:val="00570E77"/>
    <w:rsid w:val="00571043"/>
    <w:rsid w:val="00571E21"/>
    <w:rsid w:val="00572317"/>
    <w:rsid w:val="005727FD"/>
    <w:rsid w:val="00573519"/>
    <w:rsid w:val="00573DED"/>
    <w:rsid w:val="005746EE"/>
    <w:rsid w:val="00575B1E"/>
    <w:rsid w:val="005767E1"/>
    <w:rsid w:val="00580F5C"/>
    <w:rsid w:val="00580FD3"/>
    <w:rsid w:val="00581C84"/>
    <w:rsid w:val="0058228A"/>
    <w:rsid w:val="0058249C"/>
    <w:rsid w:val="00585A38"/>
    <w:rsid w:val="00585B7F"/>
    <w:rsid w:val="00587A1F"/>
    <w:rsid w:val="00587A60"/>
    <w:rsid w:val="005911CD"/>
    <w:rsid w:val="0059249F"/>
    <w:rsid w:val="00593D85"/>
    <w:rsid w:val="0059666D"/>
    <w:rsid w:val="00597648"/>
    <w:rsid w:val="00597B8D"/>
    <w:rsid w:val="005A0835"/>
    <w:rsid w:val="005A1B30"/>
    <w:rsid w:val="005A39F3"/>
    <w:rsid w:val="005A3E24"/>
    <w:rsid w:val="005A41A1"/>
    <w:rsid w:val="005A7864"/>
    <w:rsid w:val="005A7FAB"/>
    <w:rsid w:val="005B0A31"/>
    <w:rsid w:val="005B19AD"/>
    <w:rsid w:val="005B208E"/>
    <w:rsid w:val="005B3F65"/>
    <w:rsid w:val="005B4457"/>
    <w:rsid w:val="005B5477"/>
    <w:rsid w:val="005B576D"/>
    <w:rsid w:val="005B5A12"/>
    <w:rsid w:val="005B5E53"/>
    <w:rsid w:val="005B61E3"/>
    <w:rsid w:val="005B6711"/>
    <w:rsid w:val="005B6FA8"/>
    <w:rsid w:val="005C048A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E0421"/>
    <w:rsid w:val="005E1CF6"/>
    <w:rsid w:val="005E6848"/>
    <w:rsid w:val="005F0150"/>
    <w:rsid w:val="005F1FA5"/>
    <w:rsid w:val="005F23D1"/>
    <w:rsid w:val="005F3055"/>
    <w:rsid w:val="005F32C3"/>
    <w:rsid w:val="005F335E"/>
    <w:rsid w:val="005F3EBB"/>
    <w:rsid w:val="005F50A3"/>
    <w:rsid w:val="005F6015"/>
    <w:rsid w:val="005F66DB"/>
    <w:rsid w:val="005F7868"/>
    <w:rsid w:val="00600549"/>
    <w:rsid w:val="00600E15"/>
    <w:rsid w:val="006033AC"/>
    <w:rsid w:val="00605259"/>
    <w:rsid w:val="00607D6F"/>
    <w:rsid w:val="006101A0"/>
    <w:rsid w:val="00613107"/>
    <w:rsid w:val="00613CF0"/>
    <w:rsid w:val="00613F59"/>
    <w:rsid w:val="006149FE"/>
    <w:rsid w:val="00614CB8"/>
    <w:rsid w:val="00614F8D"/>
    <w:rsid w:val="00621FBD"/>
    <w:rsid w:val="00622113"/>
    <w:rsid w:val="00624243"/>
    <w:rsid w:val="00624D17"/>
    <w:rsid w:val="0062790C"/>
    <w:rsid w:val="00627BC6"/>
    <w:rsid w:val="006302A9"/>
    <w:rsid w:val="006313CA"/>
    <w:rsid w:val="00632A88"/>
    <w:rsid w:val="006332DF"/>
    <w:rsid w:val="00633451"/>
    <w:rsid w:val="006337C0"/>
    <w:rsid w:val="006339FD"/>
    <w:rsid w:val="00633B86"/>
    <w:rsid w:val="006350D8"/>
    <w:rsid w:val="0063665D"/>
    <w:rsid w:val="00637171"/>
    <w:rsid w:val="0063730F"/>
    <w:rsid w:val="00640F09"/>
    <w:rsid w:val="00640F70"/>
    <w:rsid w:val="00642C46"/>
    <w:rsid w:val="00643D9A"/>
    <w:rsid w:val="00644AA1"/>
    <w:rsid w:val="00646725"/>
    <w:rsid w:val="006467ED"/>
    <w:rsid w:val="00646AAB"/>
    <w:rsid w:val="006477EB"/>
    <w:rsid w:val="00647FDE"/>
    <w:rsid w:val="00653A91"/>
    <w:rsid w:val="00654086"/>
    <w:rsid w:val="0065425F"/>
    <w:rsid w:val="00654766"/>
    <w:rsid w:val="00655482"/>
    <w:rsid w:val="00655AD0"/>
    <w:rsid w:val="00655DC0"/>
    <w:rsid w:val="00665952"/>
    <w:rsid w:val="00666432"/>
    <w:rsid w:val="0067262A"/>
    <w:rsid w:val="00673C3C"/>
    <w:rsid w:val="00673F3F"/>
    <w:rsid w:val="00673F64"/>
    <w:rsid w:val="006749CD"/>
    <w:rsid w:val="00675240"/>
    <w:rsid w:val="0067551B"/>
    <w:rsid w:val="00675A46"/>
    <w:rsid w:val="00675AB2"/>
    <w:rsid w:val="00684D52"/>
    <w:rsid w:val="00685872"/>
    <w:rsid w:val="00687CF1"/>
    <w:rsid w:val="00687D39"/>
    <w:rsid w:val="0069044A"/>
    <w:rsid w:val="006922A2"/>
    <w:rsid w:val="006924B6"/>
    <w:rsid w:val="006938C5"/>
    <w:rsid w:val="006A0A0D"/>
    <w:rsid w:val="006A31C8"/>
    <w:rsid w:val="006A464E"/>
    <w:rsid w:val="006A4E06"/>
    <w:rsid w:val="006A58AF"/>
    <w:rsid w:val="006A5E2A"/>
    <w:rsid w:val="006A5F4F"/>
    <w:rsid w:val="006A63F4"/>
    <w:rsid w:val="006B02EF"/>
    <w:rsid w:val="006B17F4"/>
    <w:rsid w:val="006B1A65"/>
    <w:rsid w:val="006B25BA"/>
    <w:rsid w:val="006B4A30"/>
    <w:rsid w:val="006B509B"/>
    <w:rsid w:val="006C05DA"/>
    <w:rsid w:val="006C08BF"/>
    <w:rsid w:val="006C10D2"/>
    <w:rsid w:val="006C1FBE"/>
    <w:rsid w:val="006C3623"/>
    <w:rsid w:val="006D0560"/>
    <w:rsid w:val="006D14CE"/>
    <w:rsid w:val="006D1DBB"/>
    <w:rsid w:val="006D47ED"/>
    <w:rsid w:val="006D5125"/>
    <w:rsid w:val="006D61FC"/>
    <w:rsid w:val="006D6E04"/>
    <w:rsid w:val="006D6FBD"/>
    <w:rsid w:val="006E0145"/>
    <w:rsid w:val="006E0158"/>
    <w:rsid w:val="006E1DD6"/>
    <w:rsid w:val="006E2882"/>
    <w:rsid w:val="006E3CA0"/>
    <w:rsid w:val="006E4986"/>
    <w:rsid w:val="006E5135"/>
    <w:rsid w:val="006E53DB"/>
    <w:rsid w:val="006E6460"/>
    <w:rsid w:val="006E70E9"/>
    <w:rsid w:val="006E7646"/>
    <w:rsid w:val="006E786E"/>
    <w:rsid w:val="006E7CFD"/>
    <w:rsid w:val="006F2245"/>
    <w:rsid w:val="006F5A9E"/>
    <w:rsid w:val="006F5C26"/>
    <w:rsid w:val="006F6144"/>
    <w:rsid w:val="00700123"/>
    <w:rsid w:val="00701B6D"/>
    <w:rsid w:val="00701E6D"/>
    <w:rsid w:val="00703B5D"/>
    <w:rsid w:val="00706209"/>
    <w:rsid w:val="00706398"/>
    <w:rsid w:val="00706920"/>
    <w:rsid w:val="00706DC7"/>
    <w:rsid w:val="00707B2E"/>
    <w:rsid w:val="0071022A"/>
    <w:rsid w:val="007119BC"/>
    <w:rsid w:val="00712739"/>
    <w:rsid w:val="00716514"/>
    <w:rsid w:val="007175D4"/>
    <w:rsid w:val="0071768A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013E"/>
    <w:rsid w:val="007305CD"/>
    <w:rsid w:val="00731133"/>
    <w:rsid w:val="00731A11"/>
    <w:rsid w:val="00733018"/>
    <w:rsid w:val="0073401C"/>
    <w:rsid w:val="00734651"/>
    <w:rsid w:val="0073551D"/>
    <w:rsid w:val="00735CA3"/>
    <w:rsid w:val="007373BF"/>
    <w:rsid w:val="00737A23"/>
    <w:rsid w:val="00737D0C"/>
    <w:rsid w:val="00741C8A"/>
    <w:rsid w:val="00743D31"/>
    <w:rsid w:val="00745EF3"/>
    <w:rsid w:val="00746D8B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982"/>
    <w:rsid w:val="00760A52"/>
    <w:rsid w:val="00761AF6"/>
    <w:rsid w:val="00762856"/>
    <w:rsid w:val="00762CAE"/>
    <w:rsid w:val="0076375F"/>
    <w:rsid w:val="00763FFF"/>
    <w:rsid w:val="00764457"/>
    <w:rsid w:val="00764FCE"/>
    <w:rsid w:val="00765596"/>
    <w:rsid w:val="00765626"/>
    <w:rsid w:val="007677F9"/>
    <w:rsid w:val="00772BF8"/>
    <w:rsid w:val="00772F84"/>
    <w:rsid w:val="00773EF9"/>
    <w:rsid w:val="00774973"/>
    <w:rsid w:val="007752A4"/>
    <w:rsid w:val="00776085"/>
    <w:rsid w:val="00780E7D"/>
    <w:rsid w:val="007817DB"/>
    <w:rsid w:val="0078205F"/>
    <w:rsid w:val="00783312"/>
    <w:rsid w:val="00783B77"/>
    <w:rsid w:val="00784FC2"/>
    <w:rsid w:val="0078580F"/>
    <w:rsid w:val="00786339"/>
    <w:rsid w:val="007911A9"/>
    <w:rsid w:val="0079324C"/>
    <w:rsid w:val="00795534"/>
    <w:rsid w:val="00795D2E"/>
    <w:rsid w:val="00796761"/>
    <w:rsid w:val="00796ADA"/>
    <w:rsid w:val="007972A1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939"/>
    <w:rsid w:val="007D4A3F"/>
    <w:rsid w:val="007D4B63"/>
    <w:rsid w:val="007D53B9"/>
    <w:rsid w:val="007D669D"/>
    <w:rsid w:val="007D6BE0"/>
    <w:rsid w:val="007D6BEF"/>
    <w:rsid w:val="007D711E"/>
    <w:rsid w:val="007D7340"/>
    <w:rsid w:val="007E13C6"/>
    <w:rsid w:val="007E144A"/>
    <w:rsid w:val="007E165D"/>
    <w:rsid w:val="007E5B4B"/>
    <w:rsid w:val="007E699E"/>
    <w:rsid w:val="007E6A97"/>
    <w:rsid w:val="007E6AEB"/>
    <w:rsid w:val="007F3191"/>
    <w:rsid w:val="007F449E"/>
    <w:rsid w:val="007F4F92"/>
    <w:rsid w:val="007F5630"/>
    <w:rsid w:val="007F5930"/>
    <w:rsid w:val="007F6F4A"/>
    <w:rsid w:val="007F77B2"/>
    <w:rsid w:val="00800891"/>
    <w:rsid w:val="008010C2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92C"/>
    <w:rsid w:val="00835A4C"/>
    <w:rsid w:val="008370A0"/>
    <w:rsid w:val="00843479"/>
    <w:rsid w:val="00845303"/>
    <w:rsid w:val="008471A8"/>
    <w:rsid w:val="00847DBE"/>
    <w:rsid w:val="0085011B"/>
    <w:rsid w:val="00852889"/>
    <w:rsid w:val="008536AB"/>
    <w:rsid w:val="00854BD2"/>
    <w:rsid w:val="008550FC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57BF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1DA0"/>
    <w:rsid w:val="008833AF"/>
    <w:rsid w:val="00883C38"/>
    <w:rsid w:val="008842A9"/>
    <w:rsid w:val="0088430D"/>
    <w:rsid w:val="00884BC8"/>
    <w:rsid w:val="00884BE4"/>
    <w:rsid w:val="008913F2"/>
    <w:rsid w:val="008919F7"/>
    <w:rsid w:val="008927F9"/>
    <w:rsid w:val="0089428D"/>
    <w:rsid w:val="00895C6D"/>
    <w:rsid w:val="00896457"/>
    <w:rsid w:val="0089674B"/>
    <w:rsid w:val="00897B4D"/>
    <w:rsid w:val="008A26D4"/>
    <w:rsid w:val="008A3ED6"/>
    <w:rsid w:val="008A3EE6"/>
    <w:rsid w:val="008A42E0"/>
    <w:rsid w:val="008A63DC"/>
    <w:rsid w:val="008A6953"/>
    <w:rsid w:val="008A7EDC"/>
    <w:rsid w:val="008A7FCC"/>
    <w:rsid w:val="008B19ED"/>
    <w:rsid w:val="008B3AE0"/>
    <w:rsid w:val="008B491B"/>
    <w:rsid w:val="008B4CBF"/>
    <w:rsid w:val="008B628C"/>
    <w:rsid w:val="008C1FB2"/>
    <w:rsid w:val="008C3F15"/>
    <w:rsid w:val="008C49E9"/>
    <w:rsid w:val="008C5330"/>
    <w:rsid w:val="008C5F57"/>
    <w:rsid w:val="008C6DBE"/>
    <w:rsid w:val="008D0A8C"/>
    <w:rsid w:val="008D19BB"/>
    <w:rsid w:val="008D2023"/>
    <w:rsid w:val="008D3F42"/>
    <w:rsid w:val="008D3FFE"/>
    <w:rsid w:val="008D47CC"/>
    <w:rsid w:val="008D4A93"/>
    <w:rsid w:val="008D4FCC"/>
    <w:rsid w:val="008D772F"/>
    <w:rsid w:val="008D7B44"/>
    <w:rsid w:val="008D7C06"/>
    <w:rsid w:val="008E08EE"/>
    <w:rsid w:val="008E1021"/>
    <w:rsid w:val="008E1BAC"/>
    <w:rsid w:val="008E2B46"/>
    <w:rsid w:val="008E409A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25B3"/>
    <w:rsid w:val="00903F99"/>
    <w:rsid w:val="00904409"/>
    <w:rsid w:val="009076DF"/>
    <w:rsid w:val="009079E5"/>
    <w:rsid w:val="00907DA7"/>
    <w:rsid w:val="00907F64"/>
    <w:rsid w:val="00914882"/>
    <w:rsid w:val="009158A2"/>
    <w:rsid w:val="00920794"/>
    <w:rsid w:val="00922D2D"/>
    <w:rsid w:val="0092534F"/>
    <w:rsid w:val="009260C9"/>
    <w:rsid w:val="0092619B"/>
    <w:rsid w:val="00927304"/>
    <w:rsid w:val="00930067"/>
    <w:rsid w:val="00930798"/>
    <w:rsid w:val="00933F31"/>
    <w:rsid w:val="009350C7"/>
    <w:rsid w:val="00935577"/>
    <w:rsid w:val="00937907"/>
    <w:rsid w:val="00940BCE"/>
    <w:rsid w:val="0094171D"/>
    <w:rsid w:val="00941A80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0262"/>
    <w:rsid w:val="00952BE3"/>
    <w:rsid w:val="00952C88"/>
    <w:rsid w:val="00952F4B"/>
    <w:rsid w:val="00952FDE"/>
    <w:rsid w:val="009537B4"/>
    <w:rsid w:val="00953A81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04B4"/>
    <w:rsid w:val="009714A1"/>
    <w:rsid w:val="00972345"/>
    <w:rsid w:val="00972390"/>
    <w:rsid w:val="009735C1"/>
    <w:rsid w:val="009742B6"/>
    <w:rsid w:val="009757A9"/>
    <w:rsid w:val="009760CC"/>
    <w:rsid w:val="0097790F"/>
    <w:rsid w:val="009816B4"/>
    <w:rsid w:val="00982076"/>
    <w:rsid w:val="00983797"/>
    <w:rsid w:val="0098419D"/>
    <w:rsid w:val="00984970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29B7"/>
    <w:rsid w:val="009A4EDA"/>
    <w:rsid w:val="009A6197"/>
    <w:rsid w:val="009A62C1"/>
    <w:rsid w:val="009B1269"/>
    <w:rsid w:val="009B1C8D"/>
    <w:rsid w:val="009B3DB9"/>
    <w:rsid w:val="009B47E2"/>
    <w:rsid w:val="009B4E0F"/>
    <w:rsid w:val="009B6788"/>
    <w:rsid w:val="009B6BC8"/>
    <w:rsid w:val="009C0FCD"/>
    <w:rsid w:val="009C1580"/>
    <w:rsid w:val="009C18FE"/>
    <w:rsid w:val="009C2EF4"/>
    <w:rsid w:val="009C3459"/>
    <w:rsid w:val="009C4219"/>
    <w:rsid w:val="009C4772"/>
    <w:rsid w:val="009C4905"/>
    <w:rsid w:val="009C4AB5"/>
    <w:rsid w:val="009C4D8A"/>
    <w:rsid w:val="009C7377"/>
    <w:rsid w:val="009C7A89"/>
    <w:rsid w:val="009C7DD3"/>
    <w:rsid w:val="009D0314"/>
    <w:rsid w:val="009D2118"/>
    <w:rsid w:val="009D328C"/>
    <w:rsid w:val="009D4C05"/>
    <w:rsid w:val="009D6E26"/>
    <w:rsid w:val="009D7C41"/>
    <w:rsid w:val="009E2970"/>
    <w:rsid w:val="009E3A54"/>
    <w:rsid w:val="009E54BD"/>
    <w:rsid w:val="009E5606"/>
    <w:rsid w:val="009E64DF"/>
    <w:rsid w:val="009E7168"/>
    <w:rsid w:val="009E7503"/>
    <w:rsid w:val="009F0546"/>
    <w:rsid w:val="009F0E33"/>
    <w:rsid w:val="009F13C5"/>
    <w:rsid w:val="009F2B14"/>
    <w:rsid w:val="009F2B62"/>
    <w:rsid w:val="009F3A73"/>
    <w:rsid w:val="009F65D1"/>
    <w:rsid w:val="009F7357"/>
    <w:rsid w:val="009F7866"/>
    <w:rsid w:val="00A00195"/>
    <w:rsid w:val="00A00199"/>
    <w:rsid w:val="00A012FA"/>
    <w:rsid w:val="00A01538"/>
    <w:rsid w:val="00A067A9"/>
    <w:rsid w:val="00A10143"/>
    <w:rsid w:val="00A1022C"/>
    <w:rsid w:val="00A10B5B"/>
    <w:rsid w:val="00A11BA8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16EF"/>
    <w:rsid w:val="00A418D9"/>
    <w:rsid w:val="00A421CE"/>
    <w:rsid w:val="00A422FF"/>
    <w:rsid w:val="00A42325"/>
    <w:rsid w:val="00A42893"/>
    <w:rsid w:val="00A4534E"/>
    <w:rsid w:val="00A458C6"/>
    <w:rsid w:val="00A46600"/>
    <w:rsid w:val="00A4795F"/>
    <w:rsid w:val="00A52A31"/>
    <w:rsid w:val="00A54058"/>
    <w:rsid w:val="00A54D5F"/>
    <w:rsid w:val="00A55D1F"/>
    <w:rsid w:val="00A55D23"/>
    <w:rsid w:val="00A56501"/>
    <w:rsid w:val="00A61501"/>
    <w:rsid w:val="00A632ED"/>
    <w:rsid w:val="00A63719"/>
    <w:rsid w:val="00A63D09"/>
    <w:rsid w:val="00A63EF4"/>
    <w:rsid w:val="00A669BF"/>
    <w:rsid w:val="00A66C1D"/>
    <w:rsid w:val="00A67AE9"/>
    <w:rsid w:val="00A67D38"/>
    <w:rsid w:val="00A730C1"/>
    <w:rsid w:val="00A74D97"/>
    <w:rsid w:val="00A74FF7"/>
    <w:rsid w:val="00A75001"/>
    <w:rsid w:val="00A75533"/>
    <w:rsid w:val="00A7567C"/>
    <w:rsid w:val="00A75C39"/>
    <w:rsid w:val="00A76FFF"/>
    <w:rsid w:val="00A770A1"/>
    <w:rsid w:val="00A80F7B"/>
    <w:rsid w:val="00A81ED3"/>
    <w:rsid w:val="00A827F2"/>
    <w:rsid w:val="00A832D2"/>
    <w:rsid w:val="00A84A53"/>
    <w:rsid w:val="00A85190"/>
    <w:rsid w:val="00A85641"/>
    <w:rsid w:val="00A871B6"/>
    <w:rsid w:val="00A90696"/>
    <w:rsid w:val="00A92389"/>
    <w:rsid w:val="00A93381"/>
    <w:rsid w:val="00A9542F"/>
    <w:rsid w:val="00A95578"/>
    <w:rsid w:val="00A9697B"/>
    <w:rsid w:val="00A97412"/>
    <w:rsid w:val="00AA0B83"/>
    <w:rsid w:val="00AA26A7"/>
    <w:rsid w:val="00AA36D1"/>
    <w:rsid w:val="00AA4219"/>
    <w:rsid w:val="00AA4BCA"/>
    <w:rsid w:val="00AA5139"/>
    <w:rsid w:val="00AA66F2"/>
    <w:rsid w:val="00AB250B"/>
    <w:rsid w:val="00AB49DB"/>
    <w:rsid w:val="00AB4E97"/>
    <w:rsid w:val="00AB554B"/>
    <w:rsid w:val="00AC1A4E"/>
    <w:rsid w:val="00AC21C4"/>
    <w:rsid w:val="00AC2E73"/>
    <w:rsid w:val="00AC4BA2"/>
    <w:rsid w:val="00AC566D"/>
    <w:rsid w:val="00AC69F4"/>
    <w:rsid w:val="00AD2C0D"/>
    <w:rsid w:val="00AD4393"/>
    <w:rsid w:val="00AD48CC"/>
    <w:rsid w:val="00AD4A4D"/>
    <w:rsid w:val="00AD695A"/>
    <w:rsid w:val="00AD70FD"/>
    <w:rsid w:val="00AD7776"/>
    <w:rsid w:val="00AD7DC3"/>
    <w:rsid w:val="00AE084A"/>
    <w:rsid w:val="00AE1143"/>
    <w:rsid w:val="00AE13C9"/>
    <w:rsid w:val="00AE3FF8"/>
    <w:rsid w:val="00AE45FA"/>
    <w:rsid w:val="00AE574A"/>
    <w:rsid w:val="00AE7CD6"/>
    <w:rsid w:val="00AF0211"/>
    <w:rsid w:val="00AF042B"/>
    <w:rsid w:val="00AF14A0"/>
    <w:rsid w:val="00AF25D9"/>
    <w:rsid w:val="00AF2A86"/>
    <w:rsid w:val="00AF4737"/>
    <w:rsid w:val="00AF5584"/>
    <w:rsid w:val="00AF64F6"/>
    <w:rsid w:val="00B01113"/>
    <w:rsid w:val="00B01690"/>
    <w:rsid w:val="00B050D8"/>
    <w:rsid w:val="00B05536"/>
    <w:rsid w:val="00B05D98"/>
    <w:rsid w:val="00B06F7D"/>
    <w:rsid w:val="00B076F9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57A3"/>
    <w:rsid w:val="00B26AF0"/>
    <w:rsid w:val="00B277CD"/>
    <w:rsid w:val="00B30BE2"/>
    <w:rsid w:val="00B30F5B"/>
    <w:rsid w:val="00B31BAB"/>
    <w:rsid w:val="00B325C7"/>
    <w:rsid w:val="00B32905"/>
    <w:rsid w:val="00B3325A"/>
    <w:rsid w:val="00B334EE"/>
    <w:rsid w:val="00B33DB2"/>
    <w:rsid w:val="00B34FFF"/>
    <w:rsid w:val="00B37503"/>
    <w:rsid w:val="00B41190"/>
    <w:rsid w:val="00B4364F"/>
    <w:rsid w:val="00B43CD7"/>
    <w:rsid w:val="00B4619B"/>
    <w:rsid w:val="00B465D4"/>
    <w:rsid w:val="00B46623"/>
    <w:rsid w:val="00B47D6E"/>
    <w:rsid w:val="00B52E74"/>
    <w:rsid w:val="00B53C63"/>
    <w:rsid w:val="00B620B9"/>
    <w:rsid w:val="00B62509"/>
    <w:rsid w:val="00B64399"/>
    <w:rsid w:val="00B6468A"/>
    <w:rsid w:val="00B64900"/>
    <w:rsid w:val="00B660F4"/>
    <w:rsid w:val="00B664FF"/>
    <w:rsid w:val="00B66BF8"/>
    <w:rsid w:val="00B66EB5"/>
    <w:rsid w:val="00B6752D"/>
    <w:rsid w:val="00B7021F"/>
    <w:rsid w:val="00B70372"/>
    <w:rsid w:val="00B717C7"/>
    <w:rsid w:val="00B72C60"/>
    <w:rsid w:val="00B72CB7"/>
    <w:rsid w:val="00B7450A"/>
    <w:rsid w:val="00B75411"/>
    <w:rsid w:val="00B75545"/>
    <w:rsid w:val="00B75CF8"/>
    <w:rsid w:val="00B770AA"/>
    <w:rsid w:val="00B7737C"/>
    <w:rsid w:val="00B77781"/>
    <w:rsid w:val="00B81A95"/>
    <w:rsid w:val="00B82D07"/>
    <w:rsid w:val="00B834BE"/>
    <w:rsid w:val="00B846FA"/>
    <w:rsid w:val="00B85CDC"/>
    <w:rsid w:val="00B86486"/>
    <w:rsid w:val="00B86695"/>
    <w:rsid w:val="00B86CDC"/>
    <w:rsid w:val="00B90233"/>
    <w:rsid w:val="00B91163"/>
    <w:rsid w:val="00B95E03"/>
    <w:rsid w:val="00B961F4"/>
    <w:rsid w:val="00B9671E"/>
    <w:rsid w:val="00B97103"/>
    <w:rsid w:val="00B9726D"/>
    <w:rsid w:val="00B97703"/>
    <w:rsid w:val="00BA0B62"/>
    <w:rsid w:val="00BA2299"/>
    <w:rsid w:val="00BA2BF5"/>
    <w:rsid w:val="00BA3571"/>
    <w:rsid w:val="00BA5244"/>
    <w:rsid w:val="00BA6C25"/>
    <w:rsid w:val="00BA7C02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74EE"/>
    <w:rsid w:val="00BC78EE"/>
    <w:rsid w:val="00BC795A"/>
    <w:rsid w:val="00BC7CC5"/>
    <w:rsid w:val="00BD0BE7"/>
    <w:rsid w:val="00BD0C4F"/>
    <w:rsid w:val="00BD1B44"/>
    <w:rsid w:val="00BD34B5"/>
    <w:rsid w:val="00BD4F51"/>
    <w:rsid w:val="00BD5F5C"/>
    <w:rsid w:val="00BD632F"/>
    <w:rsid w:val="00BD7F4C"/>
    <w:rsid w:val="00BE0C55"/>
    <w:rsid w:val="00BE0F57"/>
    <w:rsid w:val="00BE1B0F"/>
    <w:rsid w:val="00BE205F"/>
    <w:rsid w:val="00BE2B5E"/>
    <w:rsid w:val="00BE3C51"/>
    <w:rsid w:val="00BE519D"/>
    <w:rsid w:val="00BF0B71"/>
    <w:rsid w:val="00BF12FB"/>
    <w:rsid w:val="00BF45AE"/>
    <w:rsid w:val="00BF4A70"/>
    <w:rsid w:val="00BF51E3"/>
    <w:rsid w:val="00BF526D"/>
    <w:rsid w:val="00BF5355"/>
    <w:rsid w:val="00BF5779"/>
    <w:rsid w:val="00BF6CC9"/>
    <w:rsid w:val="00C0250A"/>
    <w:rsid w:val="00C0261E"/>
    <w:rsid w:val="00C02AE4"/>
    <w:rsid w:val="00C0564F"/>
    <w:rsid w:val="00C06B65"/>
    <w:rsid w:val="00C1130F"/>
    <w:rsid w:val="00C12014"/>
    <w:rsid w:val="00C14B33"/>
    <w:rsid w:val="00C14DD8"/>
    <w:rsid w:val="00C1518C"/>
    <w:rsid w:val="00C166D4"/>
    <w:rsid w:val="00C177C2"/>
    <w:rsid w:val="00C21D6F"/>
    <w:rsid w:val="00C2274D"/>
    <w:rsid w:val="00C23CB9"/>
    <w:rsid w:val="00C241C9"/>
    <w:rsid w:val="00C24F3D"/>
    <w:rsid w:val="00C2644A"/>
    <w:rsid w:val="00C26A03"/>
    <w:rsid w:val="00C26EC7"/>
    <w:rsid w:val="00C300FF"/>
    <w:rsid w:val="00C311A5"/>
    <w:rsid w:val="00C41130"/>
    <w:rsid w:val="00C42B96"/>
    <w:rsid w:val="00C4396A"/>
    <w:rsid w:val="00C43A33"/>
    <w:rsid w:val="00C44D07"/>
    <w:rsid w:val="00C45BDF"/>
    <w:rsid w:val="00C462C3"/>
    <w:rsid w:val="00C46669"/>
    <w:rsid w:val="00C477EF"/>
    <w:rsid w:val="00C47F23"/>
    <w:rsid w:val="00C50AD1"/>
    <w:rsid w:val="00C5599A"/>
    <w:rsid w:val="00C6044B"/>
    <w:rsid w:val="00C60A4A"/>
    <w:rsid w:val="00C60C04"/>
    <w:rsid w:val="00C631D9"/>
    <w:rsid w:val="00C6351D"/>
    <w:rsid w:val="00C64655"/>
    <w:rsid w:val="00C67EEA"/>
    <w:rsid w:val="00C728B3"/>
    <w:rsid w:val="00C73671"/>
    <w:rsid w:val="00C74509"/>
    <w:rsid w:val="00C74AC3"/>
    <w:rsid w:val="00C75EDD"/>
    <w:rsid w:val="00C760F4"/>
    <w:rsid w:val="00C77461"/>
    <w:rsid w:val="00C77A3A"/>
    <w:rsid w:val="00C81081"/>
    <w:rsid w:val="00C8209F"/>
    <w:rsid w:val="00C821D4"/>
    <w:rsid w:val="00C822C4"/>
    <w:rsid w:val="00C82985"/>
    <w:rsid w:val="00C83184"/>
    <w:rsid w:val="00C8482E"/>
    <w:rsid w:val="00C859BE"/>
    <w:rsid w:val="00C86C2E"/>
    <w:rsid w:val="00C90453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91A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B3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2B82"/>
    <w:rsid w:val="00CF458D"/>
    <w:rsid w:val="00CF4BC0"/>
    <w:rsid w:val="00CF59A1"/>
    <w:rsid w:val="00D008A5"/>
    <w:rsid w:val="00D01A14"/>
    <w:rsid w:val="00D03EF0"/>
    <w:rsid w:val="00D049B1"/>
    <w:rsid w:val="00D04F26"/>
    <w:rsid w:val="00D078BA"/>
    <w:rsid w:val="00D10C04"/>
    <w:rsid w:val="00D117F4"/>
    <w:rsid w:val="00D11919"/>
    <w:rsid w:val="00D119FB"/>
    <w:rsid w:val="00D13682"/>
    <w:rsid w:val="00D1374A"/>
    <w:rsid w:val="00D14009"/>
    <w:rsid w:val="00D14AB9"/>
    <w:rsid w:val="00D14C4D"/>
    <w:rsid w:val="00D15DA1"/>
    <w:rsid w:val="00D20017"/>
    <w:rsid w:val="00D2069A"/>
    <w:rsid w:val="00D206BD"/>
    <w:rsid w:val="00D20F39"/>
    <w:rsid w:val="00D21035"/>
    <w:rsid w:val="00D21ACD"/>
    <w:rsid w:val="00D22C62"/>
    <w:rsid w:val="00D22D06"/>
    <w:rsid w:val="00D24661"/>
    <w:rsid w:val="00D25A76"/>
    <w:rsid w:val="00D26BDD"/>
    <w:rsid w:val="00D26E10"/>
    <w:rsid w:val="00D313F6"/>
    <w:rsid w:val="00D32D20"/>
    <w:rsid w:val="00D335DB"/>
    <w:rsid w:val="00D34C85"/>
    <w:rsid w:val="00D34FBB"/>
    <w:rsid w:val="00D35306"/>
    <w:rsid w:val="00D358CA"/>
    <w:rsid w:val="00D3616F"/>
    <w:rsid w:val="00D363F0"/>
    <w:rsid w:val="00D36677"/>
    <w:rsid w:val="00D36688"/>
    <w:rsid w:val="00D37860"/>
    <w:rsid w:val="00D41708"/>
    <w:rsid w:val="00D417BF"/>
    <w:rsid w:val="00D4214E"/>
    <w:rsid w:val="00D45DB8"/>
    <w:rsid w:val="00D51E3C"/>
    <w:rsid w:val="00D56A8D"/>
    <w:rsid w:val="00D56CD0"/>
    <w:rsid w:val="00D5709E"/>
    <w:rsid w:val="00D57AC9"/>
    <w:rsid w:val="00D60048"/>
    <w:rsid w:val="00D6370E"/>
    <w:rsid w:val="00D63E18"/>
    <w:rsid w:val="00D66B44"/>
    <w:rsid w:val="00D67191"/>
    <w:rsid w:val="00D67422"/>
    <w:rsid w:val="00D7011F"/>
    <w:rsid w:val="00D70BE2"/>
    <w:rsid w:val="00D72F2B"/>
    <w:rsid w:val="00D74E37"/>
    <w:rsid w:val="00D76224"/>
    <w:rsid w:val="00D802B9"/>
    <w:rsid w:val="00D83F77"/>
    <w:rsid w:val="00D8466F"/>
    <w:rsid w:val="00D85CEF"/>
    <w:rsid w:val="00D8643E"/>
    <w:rsid w:val="00D9096F"/>
    <w:rsid w:val="00D92A4E"/>
    <w:rsid w:val="00D92EA2"/>
    <w:rsid w:val="00D937E4"/>
    <w:rsid w:val="00D957C4"/>
    <w:rsid w:val="00D9631B"/>
    <w:rsid w:val="00D96F68"/>
    <w:rsid w:val="00D97B58"/>
    <w:rsid w:val="00D97E23"/>
    <w:rsid w:val="00DA0B32"/>
    <w:rsid w:val="00DA0E89"/>
    <w:rsid w:val="00DA17F4"/>
    <w:rsid w:val="00DA1A79"/>
    <w:rsid w:val="00DA2011"/>
    <w:rsid w:val="00DA2AF7"/>
    <w:rsid w:val="00DA39CC"/>
    <w:rsid w:val="00DA4402"/>
    <w:rsid w:val="00DA6D5A"/>
    <w:rsid w:val="00DB0815"/>
    <w:rsid w:val="00DB34D5"/>
    <w:rsid w:val="00DB43AB"/>
    <w:rsid w:val="00DB46A0"/>
    <w:rsid w:val="00DB4B46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A20"/>
    <w:rsid w:val="00DD1B2E"/>
    <w:rsid w:val="00DD22DF"/>
    <w:rsid w:val="00DD2380"/>
    <w:rsid w:val="00DD6516"/>
    <w:rsid w:val="00DD7971"/>
    <w:rsid w:val="00DE0046"/>
    <w:rsid w:val="00DE1E95"/>
    <w:rsid w:val="00DE45A9"/>
    <w:rsid w:val="00DE55E8"/>
    <w:rsid w:val="00DE5685"/>
    <w:rsid w:val="00DE6BB0"/>
    <w:rsid w:val="00DF01F5"/>
    <w:rsid w:val="00DF100C"/>
    <w:rsid w:val="00DF297C"/>
    <w:rsid w:val="00DF32E3"/>
    <w:rsid w:val="00DF4378"/>
    <w:rsid w:val="00DF7A54"/>
    <w:rsid w:val="00DF7B97"/>
    <w:rsid w:val="00E018A3"/>
    <w:rsid w:val="00E03354"/>
    <w:rsid w:val="00E033BD"/>
    <w:rsid w:val="00E03FF1"/>
    <w:rsid w:val="00E044AB"/>
    <w:rsid w:val="00E06327"/>
    <w:rsid w:val="00E063A3"/>
    <w:rsid w:val="00E072F5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37E3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451"/>
    <w:rsid w:val="00E545F5"/>
    <w:rsid w:val="00E5584E"/>
    <w:rsid w:val="00E56678"/>
    <w:rsid w:val="00E56E80"/>
    <w:rsid w:val="00E605D5"/>
    <w:rsid w:val="00E61064"/>
    <w:rsid w:val="00E61D6D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3D1F"/>
    <w:rsid w:val="00EA415B"/>
    <w:rsid w:val="00EA546E"/>
    <w:rsid w:val="00EB12B5"/>
    <w:rsid w:val="00EB19F9"/>
    <w:rsid w:val="00EB2BA8"/>
    <w:rsid w:val="00EB2CC9"/>
    <w:rsid w:val="00EB2CF3"/>
    <w:rsid w:val="00EB368D"/>
    <w:rsid w:val="00EB5019"/>
    <w:rsid w:val="00EB560F"/>
    <w:rsid w:val="00EB5AE5"/>
    <w:rsid w:val="00EB7C04"/>
    <w:rsid w:val="00EC04CE"/>
    <w:rsid w:val="00EC0BDD"/>
    <w:rsid w:val="00EC4D96"/>
    <w:rsid w:val="00EC5851"/>
    <w:rsid w:val="00EC67CC"/>
    <w:rsid w:val="00EC68F7"/>
    <w:rsid w:val="00EC6F8E"/>
    <w:rsid w:val="00EC7DCB"/>
    <w:rsid w:val="00EC7F43"/>
    <w:rsid w:val="00ED2DE4"/>
    <w:rsid w:val="00ED4C9A"/>
    <w:rsid w:val="00ED5020"/>
    <w:rsid w:val="00ED62AA"/>
    <w:rsid w:val="00ED6A8E"/>
    <w:rsid w:val="00EE0B70"/>
    <w:rsid w:val="00EE129F"/>
    <w:rsid w:val="00EE1E05"/>
    <w:rsid w:val="00EE2AE3"/>
    <w:rsid w:val="00EE4B44"/>
    <w:rsid w:val="00EE5AB4"/>
    <w:rsid w:val="00EE611C"/>
    <w:rsid w:val="00EE72F3"/>
    <w:rsid w:val="00EF0E3B"/>
    <w:rsid w:val="00EF20E6"/>
    <w:rsid w:val="00EF24CD"/>
    <w:rsid w:val="00EF2EF0"/>
    <w:rsid w:val="00EF3C80"/>
    <w:rsid w:val="00EF4831"/>
    <w:rsid w:val="00EF51F1"/>
    <w:rsid w:val="00F007F7"/>
    <w:rsid w:val="00F01D9E"/>
    <w:rsid w:val="00F03CC1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12B3"/>
    <w:rsid w:val="00F22B9A"/>
    <w:rsid w:val="00F22D35"/>
    <w:rsid w:val="00F2447A"/>
    <w:rsid w:val="00F247F5"/>
    <w:rsid w:val="00F24B47"/>
    <w:rsid w:val="00F25211"/>
    <w:rsid w:val="00F25AF6"/>
    <w:rsid w:val="00F263AA"/>
    <w:rsid w:val="00F27ABA"/>
    <w:rsid w:val="00F316BF"/>
    <w:rsid w:val="00F32974"/>
    <w:rsid w:val="00F32DB3"/>
    <w:rsid w:val="00F377F2"/>
    <w:rsid w:val="00F40B8A"/>
    <w:rsid w:val="00F40EAE"/>
    <w:rsid w:val="00F40ED2"/>
    <w:rsid w:val="00F41972"/>
    <w:rsid w:val="00F41D10"/>
    <w:rsid w:val="00F42DBE"/>
    <w:rsid w:val="00F43271"/>
    <w:rsid w:val="00F4381F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44E"/>
    <w:rsid w:val="00F62790"/>
    <w:rsid w:val="00F62D83"/>
    <w:rsid w:val="00F63379"/>
    <w:rsid w:val="00F652AC"/>
    <w:rsid w:val="00F65DE9"/>
    <w:rsid w:val="00F71322"/>
    <w:rsid w:val="00F721AB"/>
    <w:rsid w:val="00F72835"/>
    <w:rsid w:val="00F72A6B"/>
    <w:rsid w:val="00F74B0A"/>
    <w:rsid w:val="00F75D72"/>
    <w:rsid w:val="00F80648"/>
    <w:rsid w:val="00F80802"/>
    <w:rsid w:val="00F813FD"/>
    <w:rsid w:val="00F827F8"/>
    <w:rsid w:val="00F848CE"/>
    <w:rsid w:val="00F85A6B"/>
    <w:rsid w:val="00F86A12"/>
    <w:rsid w:val="00F873FF"/>
    <w:rsid w:val="00F948A9"/>
    <w:rsid w:val="00F948FF"/>
    <w:rsid w:val="00F95313"/>
    <w:rsid w:val="00F95AF4"/>
    <w:rsid w:val="00F95BEC"/>
    <w:rsid w:val="00F97D77"/>
    <w:rsid w:val="00FA111F"/>
    <w:rsid w:val="00FA11AD"/>
    <w:rsid w:val="00FA1B86"/>
    <w:rsid w:val="00FA37A2"/>
    <w:rsid w:val="00FA5B15"/>
    <w:rsid w:val="00FA5CC4"/>
    <w:rsid w:val="00FA7974"/>
    <w:rsid w:val="00FB28F2"/>
    <w:rsid w:val="00FB5154"/>
    <w:rsid w:val="00FB79DB"/>
    <w:rsid w:val="00FB7A9A"/>
    <w:rsid w:val="00FC1AA5"/>
    <w:rsid w:val="00FC221C"/>
    <w:rsid w:val="00FC292D"/>
    <w:rsid w:val="00FC453C"/>
    <w:rsid w:val="00FC57A4"/>
    <w:rsid w:val="00FD0DFA"/>
    <w:rsid w:val="00FD1C3A"/>
    <w:rsid w:val="00FD1DF0"/>
    <w:rsid w:val="00FD20F6"/>
    <w:rsid w:val="00FD364D"/>
    <w:rsid w:val="00FD4FF1"/>
    <w:rsid w:val="00FD73DF"/>
    <w:rsid w:val="00FD7FF4"/>
    <w:rsid w:val="00FE03A4"/>
    <w:rsid w:val="00FE2373"/>
    <w:rsid w:val="00FE34DD"/>
    <w:rsid w:val="00FE385D"/>
    <w:rsid w:val="00FE45D2"/>
    <w:rsid w:val="00FE49F7"/>
    <w:rsid w:val="00FE56B9"/>
    <w:rsid w:val="00FE72DF"/>
    <w:rsid w:val="00FF306C"/>
    <w:rsid w:val="00FF43F6"/>
    <w:rsid w:val="00FF4C84"/>
    <w:rsid w:val="00FF56FC"/>
    <w:rsid w:val="00FF5A34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C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uiPriority w:val="99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qFormat/>
    <w:rsid w:val="00D22C62"/>
    <w:pPr>
      <w:numPr>
        <w:numId w:val="39"/>
      </w:numPr>
      <w:adjustRightInd w:val="0"/>
      <w:spacing w:after="120"/>
      <w:ind w:left="1701" w:hanging="1701"/>
      <w:jc w:val="both"/>
    </w:pPr>
    <w:rPr>
      <w:rFonts w:ascii="Arial" w:eastAsia="Times New Roman" w:hAnsi="Arial"/>
      <w:b/>
      <w:lang w:val="en-GB" w:eastAsia="zh-CN"/>
    </w:rPr>
  </w:style>
  <w:style w:type="paragraph" w:styleId="aff0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a"/>
    <w:next w:val="a"/>
    <w:qFormat/>
    <w:rsid w:val="00F827F8"/>
    <w:pPr>
      <w:numPr>
        <w:numId w:val="43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styleId="aff1">
    <w:name w:val="Mention"/>
    <w:basedOn w:val="a0"/>
    <w:uiPriority w:val="99"/>
    <w:unhideWhenUsed/>
    <w:rsid w:val="00BD34B5"/>
    <w:rPr>
      <w:color w:val="2B579A"/>
      <w:shd w:val="clear" w:color="auto" w:fill="E1DFDD"/>
    </w:rPr>
  </w:style>
  <w:style w:type="character" w:customStyle="1" w:styleId="20">
    <w:name w:val="标题 2 字符"/>
    <w:aliases w:val="H2 字符,h2 字符"/>
    <w:basedOn w:val="a0"/>
    <w:link w:val="2"/>
    <w:rsid w:val="003B4C75"/>
    <w:rPr>
      <w:rFonts w:ascii="Arial" w:eastAsia="Times New Roman" w:hAnsi="Arial"/>
      <w:sz w:val="32"/>
      <w:lang w:val="en-GB" w:eastAsia="en-GB"/>
    </w:rPr>
  </w:style>
  <w:style w:type="character" w:customStyle="1" w:styleId="ad">
    <w:name w:val="正文文本 字符"/>
    <w:basedOn w:val="a0"/>
    <w:link w:val="ac"/>
    <w:semiHidden/>
    <w:rsid w:val="00095692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DBD2D-46F0-46B5-AE60-5F171F35F7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734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6552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Congchi</cp:lastModifiedBy>
  <cp:revision>418</cp:revision>
  <cp:lastPrinted>2018-05-22T10:28:00Z</cp:lastPrinted>
  <dcterms:created xsi:type="dcterms:W3CDTF">2020-08-05T03:28:00Z</dcterms:created>
  <dcterms:modified xsi:type="dcterms:W3CDTF">2021-04-02T01:21:00Z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